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w:rsidR="2AD8B40D" w:rsidP="453DA6F7" w:rsidRDefault="2AD8B40D" w14:paraId="6B70B86A" w14:textId="415E1F3D">
      <w:pPr>
        <w:pStyle w:val="Normal"/>
        <w:rPr>
          <w:rFonts w:ascii="HelveticaNeueLT Std" w:hAnsi="HelveticaNeueLT Std" w:eastAsia="HelveticaNeueLT Std" w:cs="HelveticaNeueLT Std"/>
          <w:noProof w:val="0"/>
          <w:sz w:val="44"/>
          <w:szCs w:val="44"/>
          <w:lang w:val="it-IT"/>
        </w:rPr>
      </w:pPr>
      <w:r w:rsidR="2AD8B40D">
        <w:drawing>
          <wp:inline wp14:editId="453DA6F7" wp14:anchorId="31EDF62E">
            <wp:extent cx="5724524" cy="819150"/>
            <wp:effectExtent l="0" t="0" r="0" b="0"/>
            <wp:docPr id="85488762" name="" title=""/>
            <wp:cNvGraphicFramePr>
              <a:graphicFrameLocks noChangeAspect="1"/>
            </wp:cNvGraphicFramePr>
            <a:graphic>
              <a:graphicData uri="http://schemas.openxmlformats.org/drawingml/2006/picture">
                <pic:pic>
                  <pic:nvPicPr>
                    <pic:cNvPr id="0" name=""/>
                    <pic:cNvPicPr/>
                  </pic:nvPicPr>
                  <pic:blipFill>
                    <a:blip r:embed="Ra4d10b4f28db4139">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724524" cy="819150"/>
                    </a:xfrm>
                    <a:prstGeom prst="rect">
                      <a:avLst/>
                    </a:prstGeom>
                  </pic:spPr>
                </pic:pic>
              </a:graphicData>
            </a:graphic>
          </wp:inline>
        </w:drawing>
      </w:r>
    </w:p>
    <w:p w:rsidR="0F63A4EF" w:rsidP="453DA6F7" w:rsidRDefault="0F63A4EF" w14:paraId="2C6E4490" w14:textId="7E6C7430">
      <w:pPr>
        <w:pStyle w:val="Normal"/>
        <w:jc w:val="center"/>
        <w:rPr>
          <w:rFonts w:ascii="HelveticaNeueLT Std" w:hAnsi="HelveticaNeueLT Std" w:eastAsia="HelveticaNeueLT Std" w:cs="HelveticaNeueLT Std"/>
          <w:b w:val="1"/>
          <w:bCs w:val="1"/>
          <w:i w:val="0"/>
          <w:iCs w:val="0"/>
          <w:caps w:val="0"/>
          <w:smallCaps w:val="0"/>
          <w:noProof w:val="0"/>
          <w:color w:val="000000" w:themeColor="text1" w:themeTint="FF" w:themeShade="FF"/>
          <w:sz w:val="22"/>
          <w:szCs w:val="22"/>
          <w:lang w:val="it-IT"/>
        </w:rPr>
      </w:pPr>
      <w:r w:rsidRPr="453DA6F7" w:rsidR="0F63A4EF">
        <w:rPr>
          <w:rFonts w:ascii="HelveticaNeueLT Std" w:hAnsi="HelveticaNeueLT Std" w:eastAsia="HelveticaNeueLT Std" w:cs="HelveticaNeueLT Std"/>
          <w:b w:val="1"/>
          <w:bCs w:val="1"/>
          <w:i w:val="0"/>
          <w:iCs w:val="0"/>
          <w:caps w:val="0"/>
          <w:smallCaps w:val="0"/>
          <w:noProof w:val="0"/>
          <w:color w:val="000000" w:themeColor="text1" w:themeTint="FF" w:themeShade="FF"/>
          <w:sz w:val="44"/>
          <w:szCs w:val="44"/>
          <w:lang w:val="it-IT"/>
        </w:rPr>
        <w:t>H</w:t>
      </w:r>
      <w:r w:rsidRPr="453DA6F7" w:rsidR="771D02A6">
        <w:rPr>
          <w:rFonts w:ascii="HelveticaNeueLT Std" w:hAnsi="HelveticaNeueLT Std" w:eastAsia="HelveticaNeueLT Std" w:cs="HelveticaNeueLT Std"/>
          <w:b w:val="1"/>
          <w:bCs w:val="1"/>
          <w:i w:val="0"/>
          <w:iCs w:val="0"/>
          <w:caps w:val="0"/>
          <w:smallCaps w:val="0"/>
          <w:noProof w:val="0"/>
          <w:color w:val="000000" w:themeColor="text1" w:themeTint="FF" w:themeShade="FF"/>
          <w:sz w:val="44"/>
          <w:szCs w:val="44"/>
          <w:lang w:val="it-IT"/>
        </w:rPr>
        <w:t>IGHLIGHT DELLA MOSTRA</w:t>
      </w:r>
      <w:r>
        <w:br/>
      </w:r>
      <w:r w:rsidRPr="453DA6F7" w:rsidR="7E79BEDF">
        <w:rPr>
          <w:rFonts w:ascii="HelveticaNeueLT Std" w:hAnsi="HelveticaNeueLT Std" w:eastAsia="HelveticaNeueLT Std" w:cs="HelveticaNeueLT Std"/>
          <w:b w:val="1"/>
          <w:bCs w:val="1"/>
          <w:i w:val="0"/>
          <w:iCs w:val="0"/>
          <w:caps w:val="0"/>
          <w:smallCaps w:val="0"/>
          <w:noProof w:val="0"/>
          <w:color w:val="000000" w:themeColor="text1" w:themeTint="FF" w:themeShade="FF"/>
          <w:sz w:val="28"/>
          <w:szCs w:val="28"/>
          <w:lang w:val="it-IT"/>
        </w:rPr>
        <w:t>Sciamani. Comunicare con l’invisibile</w:t>
      </w:r>
      <w:r>
        <w:br/>
      </w:r>
      <w:r>
        <w:br/>
      </w:r>
      <w:r w:rsidRPr="453DA6F7" w:rsidR="37518BA8">
        <w:rPr>
          <w:rFonts w:ascii="HelveticaNeueLT Std" w:hAnsi="HelveticaNeueLT Std" w:eastAsia="HelveticaNeueLT Std" w:cs="HelveticaNeueLT Std"/>
          <w:b w:val="1"/>
          <w:bCs w:val="1"/>
          <w:i w:val="0"/>
          <w:iCs w:val="0"/>
          <w:caps w:val="0"/>
          <w:smallCaps w:val="0"/>
          <w:noProof w:val="0"/>
          <w:color w:val="000000" w:themeColor="text1" w:themeTint="FF" w:themeShade="FF"/>
          <w:sz w:val="22"/>
          <w:szCs w:val="22"/>
          <w:lang w:val="it-IT"/>
        </w:rPr>
        <w:t>Palazzo delle Albere, II piano.</w:t>
      </w:r>
      <w:r>
        <w:br/>
      </w:r>
      <w:r w:rsidRPr="453DA6F7" w:rsidR="2969F1DA">
        <w:rPr>
          <w:rFonts w:ascii="HelveticaNeueLT Std" w:hAnsi="HelveticaNeueLT Std" w:eastAsia="HelveticaNeueLT Std" w:cs="HelveticaNeueLT Std"/>
          <w:b w:val="1"/>
          <w:bCs w:val="1"/>
          <w:i w:val="0"/>
          <w:iCs w:val="0"/>
          <w:caps w:val="0"/>
          <w:smallCaps w:val="0"/>
          <w:noProof w:val="0"/>
          <w:color w:val="000000" w:themeColor="text1" w:themeTint="FF" w:themeShade="FF"/>
          <w:sz w:val="22"/>
          <w:szCs w:val="22"/>
          <w:lang w:val="it-IT"/>
        </w:rPr>
        <w:t>A cura del Mart, Museo di arte moderna e contemporanea di Trento e Rovereto</w:t>
      </w:r>
      <w:r>
        <w:br/>
      </w:r>
    </w:p>
    <w:tbl>
      <w:tblPr>
        <w:tblStyle w:val="TableGrid"/>
        <w:tblW w:w="0" w:type="auto"/>
        <w:tblBorders>
          <w:top w:val="none" w:color="000000" w:themeColor="text1" w:sz="4"/>
          <w:left w:val="none" w:color="000000" w:themeColor="text1" w:sz="4"/>
          <w:bottom w:val="none" w:color="000000" w:themeColor="text1" w:sz="4"/>
          <w:right w:val="none" w:color="000000" w:themeColor="text1" w:sz="4"/>
          <w:insideH w:val="none" w:color="000000" w:themeColor="text1" w:sz="4"/>
          <w:insideV w:val="none" w:color="000000" w:themeColor="text1" w:sz="4"/>
        </w:tblBorders>
        <w:tblLayout w:type="fixed"/>
        <w:tblLook w:val="06A0" w:firstRow="1" w:lastRow="0" w:firstColumn="1" w:lastColumn="0" w:noHBand="1" w:noVBand="1"/>
      </w:tblPr>
      <w:tblGrid>
        <w:gridCol w:w="4050"/>
        <w:gridCol w:w="5085"/>
      </w:tblGrid>
      <w:tr w:rsidR="2EF29F82" w:rsidTr="453DA6F7" w14:paraId="330633D2">
        <w:trPr>
          <w:trHeight w:val="4755"/>
        </w:trPr>
        <w:tc>
          <w:tcPr>
            <w:tcW w:w="4050" w:type="dxa"/>
            <w:tcMar/>
          </w:tcPr>
          <w:p w:rsidR="7C1F634A" w:rsidP="453DA6F7" w:rsidRDefault="7C1F634A" w14:paraId="575A9D87" w14:textId="30C503F4">
            <w:pPr>
              <w:pStyle w:val="Normal"/>
              <w:jc w:val="center"/>
              <w:rPr>
                <w:rFonts w:ascii="HelveticaNeueLT Std" w:hAnsi="HelveticaNeueLT Std" w:eastAsia="HelveticaNeueLT Std" w:cs="HelveticaNeueLT Std"/>
              </w:rPr>
            </w:pPr>
            <w:r w:rsidR="1CDF20AA">
              <w:drawing>
                <wp:inline wp14:editId="2E802789" wp14:anchorId="154E3CA7">
                  <wp:extent cx="2351590" cy="2996380"/>
                  <wp:effectExtent l="0" t="0" r="0" b="0"/>
                  <wp:docPr id="402526881" name="" title=""/>
                  <wp:cNvGraphicFramePr>
                    <a:graphicFrameLocks noChangeAspect="1"/>
                  </wp:cNvGraphicFramePr>
                  <a:graphic>
                    <a:graphicData uri="http://schemas.openxmlformats.org/drawingml/2006/picture">
                      <pic:pic>
                        <pic:nvPicPr>
                          <pic:cNvPr id="0" name=""/>
                          <pic:cNvPicPr/>
                        </pic:nvPicPr>
                        <pic:blipFill>
                          <a:blip r:embed="R19e2e4038e754a21">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351590" cy="2996380"/>
                          </a:xfrm>
                          <a:prstGeom prst="rect">
                            <a:avLst/>
                          </a:prstGeom>
                        </pic:spPr>
                      </pic:pic>
                    </a:graphicData>
                  </a:graphic>
                </wp:inline>
              </w:drawing>
            </w:r>
          </w:p>
        </w:tc>
        <w:tc>
          <w:tcPr>
            <w:tcW w:w="5085" w:type="dxa"/>
            <w:tcMar/>
          </w:tcPr>
          <w:p w:rsidR="7C1F634A" w:rsidP="453DA6F7" w:rsidRDefault="7C1F634A" w14:paraId="72585D9F" w14:textId="411C9774">
            <w:pPr>
              <w:pStyle w:val="Normal"/>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pPr>
            <w:r w:rsidRPr="453DA6F7" w:rsidR="1CDF20AA">
              <w:rPr>
                <w:rFonts w:ascii="HelveticaNeueLT Std" w:hAnsi="HelveticaNeueLT Std" w:eastAsia="HelveticaNeueLT Std" w:cs="HelveticaNeueLT Std"/>
                <w:b w:val="1"/>
                <w:bCs w:val="1"/>
                <w:i w:val="0"/>
                <w:iCs w:val="0"/>
                <w:caps w:val="0"/>
                <w:smallCaps w:val="0"/>
                <w:noProof w:val="0"/>
                <w:color w:val="000000" w:themeColor="text1" w:themeTint="FF" w:themeShade="FF"/>
                <w:sz w:val="22"/>
                <w:szCs w:val="22"/>
                <w:lang w:val="it-IT"/>
              </w:rPr>
              <w:t>Jimmie</w:t>
            </w:r>
            <w:r w:rsidRPr="453DA6F7" w:rsidR="1CDF20AA">
              <w:rPr>
                <w:rFonts w:ascii="HelveticaNeueLT Std" w:hAnsi="HelveticaNeueLT Std" w:eastAsia="HelveticaNeueLT Std" w:cs="HelveticaNeueLT Std"/>
                <w:b w:val="1"/>
                <w:bCs w:val="1"/>
                <w:i w:val="0"/>
                <w:iCs w:val="0"/>
                <w:caps w:val="0"/>
                <w:smallCaps w:val="0"/>
                <w:noProof w:val="0"/>
                <w:color w:val="000000" w:themeColor="text1" w:themeTint="FF" w:themeShade="FF"/>
                <w:sz w:val="22"/>
                <w:szCs w:val="22"/>
                <w:lang w:val="it-IT"/>
              </w:rPr>
              <w:t xml:space="preserve"> Durham (1940-2021)</w:t>
            </w:r>
            <w:r>
              <w:br/>
            </w:r>
            <w:r w:rsidRPr="453DA6F7" w:rsidR="078839D6">
              <w:rPr>
                <w:rFonts w:ascii="HelveticaNeueLT Std" w:hAnsi="HelveticaNeueLT Std" w:eastAsia="HelveticaNeueLT Std" w:cs="HelveticaNeueLT Std"/>
                <w:b w:val="0"/>
                <w:bCs w:val="0"/>
                <w:i w:val="1"/>
                <w:iCs w:val="1"/>
                <w:caps w:val="0"/>
                <w:smallCaps w:val="0"/>
                <w:noProof w:val="0"/>
                <w:color w:val="000000" w:themeColor="text1" w:themeTint="FF" w:themeShade="FF"/>
                <w:sz w:val="22"/>
                <w:szCs w:val="22"/>
                <w:lang w:val="it-IT"/>
              </w:rPr>
              <w:t>Elephant</w:t>
            </w:r>
            <w:r w:rsidRPr="453DA6F7" w:rsidR="078839D6">
              <w:rPr>
                <w:rFonts w:ascii="HelveticaNeueLT Std" w:hAnsi="HelveticaNeueLT Std" w:eastAsia="HelveticaNeueLT Std" w:cs="HelveticaNeueLT Std"/>
                <w:b w:val="0"/>
                <w:bCs w:val="0"/>
                <w:i w:val="1"/>
                <w:iCs w:val="1"/>
                <w:caps w:val="0"/>
                <w:smallCaps w:val="0"/>
                <w:noProof w:val="0"/>
                <w:color w:val="000000" w:themeColor="text1" w:themeTint="FF" w:themeShade="FF"/>
                <w:sz w:val="22"/>
                <w:szCs w:val="22"/>
                <w:lang w:val="it-IT"/>
              </w:rPr>
              <w:t xml:space="preserve"> </w:t>
            </w:r>
            <w:r w:rsidRPr="453DA6F7" w:rsidR="078839D6">
              <w:rPr>
                <w:rFonts w:ascii="HelveticaNeueLT Std" w:hAnsi="HelveticaNeueLT Std" w:eastAsia="HelveticaNeueLT Std" w:cs="HelveticaNeueLT Std"/>
                <w:b w:val="0"/>
                <w:bCs w:val="0"/>
                <w:i w:val="1"/>
                <w:iCs w:val="1"/>
                <w:caps w:val="0"/>
                <w:smallCaps w:val="0"/>
                <w:noProof w:val="0"/>
                <w:color w:val="000000" w:themeColor="text1" w:themeTint="FF" w:themeShade="FF"/>
                <w:sz w:val="22"/>
                <w:szCs w:val="22"/>
                <w:lang w:val="it-IT"/>
              </w:rPr>
              <w:t>skull</w:t>
            </w:r>
            <w:r w:rsidRPr="453DA6F7" w:rsidR="078839D6">
              <w:rPr>
                <w:rFonts w:ascii="HelveticaNeueLT Std" w:hAnsi="HelveticaNeueLT Std" w:eastAsia="HelveticaNeueLT Std" w:cs="HelveticaNeueLT Std"/>
                <w:b w:val="0"/>
                <w:bCs w:val="0"/>
                <w:i w:val="1"/>
                <w:iCs w:val="1"/>
                <w:caps w:val="0"/>
                <w:smallCaps w:val="0"/>
                <w:noProof w:val="0"/>
                <w:color w:val="000000" w:themeColor="text1" w:themeTint="FF" w:themeShade="FF"/>
                <w:sz w:val="22"/>
                <w:szCs w:val="22"/>
                <w:lang w:val="it-IT"/>
              </w:rPr>
              <w:t xml:space="preserve"> study #7</w:t>
            </w:r>
            <w:r w:rsidRPr="453DA6F7" w:rsidR="078839D6">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 2005</w:t>
            </w:r>
          </w:p>
          <w:p w:rsidR="133DC911" w:rsidP="453DA6F7" w:rsidRDefault="133DC911" w14:paraId="7605089B" w14:textId="6734F289">
            <w:pPr>
              <w:pStyle w:val="Normal"/>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pPr>
            <w:r w:rsidRPr="453DA6F7" w:rsidR="078839D6">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Materiali vari</w:t>
            </w:r>
          </w:p>
          <w:p w:rsidR="133DC911" w:rsidP="453DA6F7" w:rsidRDefault="133DC911" w14:paraId="692E851B" w14:textId="3D578E50">
            <w:pPr>
              <w:pStyle w:val="Normal"/>
              <w:rPr>
                <w:rFonts w:ascii="HelveticaNeueLT Std" w:hAnsi="HelveticaNeueLT Std" w:eastAsia="HelveticaNeueLT Std" w:cs="HelveticaNeueLT Std"/>
                <w:b w:val="1"/>
                <w:bCs w:val="1"/>
                <w:i w:val="0"/>
                <w:iCs w:val="0"/>
                <w:caps w:val="0"/>
                <w:smallCaps w:val="0"/>
                <w:noProof w:val="0"/>
                <w:color w:val="000000" w:themeColor="text1" w:themeTint="FF" w:themeShade="FF"/>
                <w:sz w:val="22"/>
                <w:szCs w:val="22"/>
                <w:lang w:val="it-IT"/>
              </w:rPr>
            </w:pPr>
            <w:r w:rsidRPr="453DA6F7" w:rsidR="078839D6">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Collezione Marco Ghigi, Bologna</w:t>
            </w:r>
            <w:r>
              <w:br/>
            </w:r>
          </w:p>
          <w:p w:rsidR="03AE0126" w:rsidP="453DA6F7" w:rsidRDefault="03AE0126" w14:paraId="1A25F719" w14:textId="1E268BAA">
            <w:pPr>
              <w:spacing w:after="0" w:line="240" w:lineRule="auto"/>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pPr>
            <w:r w:rsidRPr="453DA6F7" w:rsidR="07A54271">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 xml:space="preserve">Influenzato dalle tradizioni culturali dei nativi Cherokee, il nordamericano </w:t>
            </w:r>
            <w:r w:rsidRPr="453DA6F7" w:rsidR="07A54271">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Jimmie</w:t>
            </w:r>
            <w:r w:rsidRPr="453DA6F7" w:rsidR="07A54271">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 xml:space="preserve"> Durham utilizza oggetti di recupero per le sue sculture.</w:t>
            </w:r>
            <w:r w:rsidRPr="453DA6F7" w:rsidR="532B9F89">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 xml:space="preserve"> </w:t>
            </w:r>
          </w:p>
          <w:p w:rsidR="03AE0126" w:rsidP="453DA6F7" w:rsidRDefault="03AE0126" w14:paraId="497D7CC9" w14:textId="50BDCA9F">
            <w:pPr>
              <w:spacing w:after="0" w:line="240" w:lineRule="auto"/>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pPr>
            <w:r w:rsidRPr="453DA6F7" w:rsidR="07A54271">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 xml:space="preserve">I rifiuti della società consumistica, che rappresentano e sfidano la struttura coloniale occidentale, dialogano con elementi provenienti dal mondo naturale e con oggetti-simbolo delle popolazioni native del nord America. </w:t>
            </w:r>
            <w:r w:rsidRPr="453DA6F7" w:rsidR="5B4E561E">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 xml:space="preserve"> </w:t>
            </w:r>
            <w:r w:rsidRPr="453DA6F7" w:rsidR="07A54271">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Il modo in cui questi materiali sono utilizzati e combinati dall’artista lo avvicina alle pratiche sciamaniche: gli oggetti acquisiscono valore sia per le loro specificità fisiche e funzionali, sia per le loro proprietà iconologiche.</w:t>
            </w:r>
          </w:p>
        </w:tc>
      </w:tr>
    </w:tbl>
    <w:p w:rsidR="453DA6F7" w:rsidP="453DA6F7" w:rsidRDefault="453DA6F7" w14:paraId="165549FD" w14:textId="503405F0">
      <w:pPr>
        <w:pStyle w:val="Normal"/>
        <w:rPr>
          <w:rFonts w:ascii="HelveticaNeueLT Std" w:hAnsi="HelveticaNeueLT Std" w:eastAsia="HelveticaNeueLT Std" w:cs="HelveticaNeueLT Std"/>
          <w:b w:val="1"/>
          <w:bCs w:val="1"/>
          <w:i w:val="0"/>
          <w:iCs w:val="0"/>
          <w:caps w:val="0"/>
          <w:smallCaps w:val="0"/>
          <w:noProof w:val="0"/>
          <w:color w:val="000000" w:themeColor="text1" w:themeTint="FF" w:themeShade="FF"/>
          <w:sz w:val="22"/>
          <w:szCs w:val="22"/>
          <w:lang w:val="it-IT"/>
        </w:rPr>
      </w:pPr>
    </w:p>
    <w:tbl>
      <w:tblPr>
        <w:tblStyle w:val="TableGrid"/>
        <w:tblW w:w="0" w:type="auto"/>
        <w:tblBorders>
          <w:top w:val="none" w:color="000000" w:themeColor="text1" w:sz="4"/>
          <w:left w:val="none" w:color="000000" w:themeColor="text1" w:sz="4"/>
          <w:bottom w:val="none" w:color="000000" w:themeColor="text1" w:sz="4"/>
          <w:right w:val="none" w:color="000000" w:themeColor="text1" w:sz="4"/>
          <w:insideH w:val="none" w:color="000000" w:themeColor="text1" w:sz="4"/>
          <w:insideV w:val="none" w:color="000000" w:themeColor="text1" w:sz="4"/>
        </w:tblBorders>
        <w:tblLayout w:type="fixed"/>
        <w:tblLook w:val="06A0" w:firstRow="1" w:lastRow="0" w:firstColumn="1" w:lastColumn="0" w:noHBand="1" w:noVBand="1"/>
      </w:tblPr>
      <w:tblGrid>
        <w:gridCol w:w="4035"/>
        <w:gridCol w:w="5092"/>
      </w:tblGrid>
      <w:tr w:rsidR="2EF29F82" w:rsidTr="453DA6F7" w14:paraId="4FE39B33">
        <w:trPr>
          <w:trHeight w:val="300"/>
        </w:trPr>
        <w:tc>
          <w:tcPr>
            <w:tcW w:w="4035" w:type="dxa"/>
            <w:tcMar/>
          </w:tcPr>
          <w:p w:rsidR="2EF29F82" w:rsidP="453DA6F7" w:rsidRDefault="2EF29F82" w14:paraId="726F702F" w14:textId="516F079B">
            <w:pPr>
              <w:pStyle w:val="Normal"/>
              <w:jc w:val="center"/>
              <w:rPr>
                <w:rFonts w:ascii="HelveticaNeueLT Std" w:hAnsi="HelveticaNeueLT Std" w:eastAsia="HelveticaNeueLT Std" w:cs="HelveticaNeueLT Std"/>
              </w:rPr>
            </w:pPr>
            <w:r w:rsidR="5997CCB6">
              <w:drawing>
                <wp:inline wp14:editId="76BA1CE8" wp14:anchorId="70D4D4A1">
                  <wp:extent cx="2269014" cy="2762250"/>
                  <wp:effectExtent l="0" t="0" r="0" b="0"/>
                  <wp:docPr id="1899995334" name="" title=""/>
                  <wp:cNvGraphicFramePr>
                    <a:graphicFrameLocks noChangeAspect="1"/>
                  </wp:cNvGraphicFramePr>
                  <a:graphic>
                    <a:graphicData uri="http://schemas.openxmlformats.org/drawingml/2006/picture">
                      <pic:pic>
                        <pic:nvPicPr>
                          <pic:cNvPr id="0" name=""/>
                          <pic:cNvPicPr/>
                        </pic:nvPicPr>
                        <pic:blipFill>
                          <a:blip r:embed="R25396ca574ea4e0e">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269014" cy="2762250"/>
                          </a:xfrm>
                          <a:prstGeom prst="rect">
                            <a:avLst/>
                          </a:prstGeom>
                        </pic:spPr>
                      </pic:pic>
                    </a:graphicData>
                  </a:graphic>
                </wp:inline>
              </w:drawing>
            </w:r>
          </w:p>
        </w:tc>
        <w:tc>
          <w:tcPr>
            <w:tcW w:w="5092" w:type="dxa"/>
            <w:tcMar/>
          </w:tcPr>
          <w:p w:rsidR="2EF29F82" w:rsidP="453DA6F7" w:rsidRDefault="2EF29F82" w14:paraId="144B4A1E" w14:textId="4A09E4EA">
            <w:pPr>
              <w:spacing w:before="0" w:beforeAutospacing="off" w:line="259" w:lineRule="auto"/>
              <w:rPr>
                <w:rFonts w:ascii="HelveticaNeueLT Std" w:hAnsi="HelveticaNeueLT Std" w:eastAsia="HelveticaNeueLT Std" w:cs="HelveticaNeueLT Std"/>
                <w:noProof w:val="0"/>
                <w:sz w:val="22"/>
                <w:szCs w:val="22"/>
                <w:lang w:val="it-IT"/>
              </w:rPr>
            </w:pPr>
            <w:r w:rsidRPr="453DA6F7" w:rsidR="5997CCB6">
              <w:rPr>
                <w:rFonts w:ascii="HelveticaNeueLT Std" w:hAnsi="HelveticaNeueLT Std" w:eastAsia="HelveticaNeueLT Std" w:cs="HelveticaNeueLT Std"/>
                <w:b w:val="1"/>
                <w:bCs w:val="1"/>
                <w:i w:val="0"/>
                <w:iCs w:val="0"/>
                <w:caps w:val="0"/>
                <w:smallCaps w:val="0"/>
                <w:noProof w:val="0"/>
                <w:color w:val="000000" w:themeColor="text1" w:themeTint="FF" w:themeShade="FF"/>
                <w:sz w:val="22"/>
                <w:szCs w:val="22"/>
                <w:lang w:val="it-IT"/>
              </w:rPr>
              <w:t>Si On (1979)</w:t>
            </w:r>
            <w:r>
              <w:br/>
            </w:r>
            <w:r w:rsidRPr="453DA6F7" w:rsidR="5997CCB6">
              <w:rPr>
                <w:rFonts w:ascii="HelveticaNeueLT Std" w:hAnsi="HelveticaNeueLT Std" w:eastAsia="HelveticaNeueLT Std" w:cs="HelveticaNeueLT Std"/>
                <w:b w:val="0"/>
                <w:bCs w:val="0"/>
                <w:i w:val="1"/>
                <w:iCs w:val="1"/>
                <w:caps w:val="0"/>
                <w:smallCaps w:val="0"/>
                <w:noProof w:val="0"/>
                <w:color w:val="000000" w:themeColor="text1" w:themeTint="FF" w:themeShade="FF"/>
                <w:sz w:val="22"/>
                <w:szCs w:val="22"/>
                <w:lang w:val="it-IT"/>
              </w:rPr>
              <w:t>There</w:t>
            </w:r>
            <w:r w:rsidRPr="453DA6F7" w:rsidR="5997CCB6">
              <w:rPr>
                <w:rFonts w:ascii="HelveticaNeueLT Std" w:hAnsi="HelveticaNeueLT Std" w:eastAsia="HelveticaNeueLT Std" w:cs="HelveticaNeueLT Std"/>
                <w:b w:val="0"/>
                <w:bCs w:val="0"/>
                <w:i w:val="1"/>
                <w:iCs w:val="1"/>
                <w:caps w:val="0"/>
                <w:smallCaps w:val="0"/>
                <w:noProof w:val="0"/>
                <w:color w:val="000000" w:themeColor="text1" w:themeTint="FF" w:themeShade="FF"/>
                <w:sz w:val="22"/>
                <w:szCs w:val="22"/>
                <w:lang w:val="it-IT"/>
              </w:rPr>
              <w:t xml:space="preserve"> </w:t>
            </w:r>
            <w:r w:rsidRPr="453DA6F7" w:rsidR="5997CCB6">
              <w:rPr>
                <w:rFonts w:ascii="HelveticaNeueLT Std" w:hAnsi="HelveticaNeueLT Std" w:eastAsia="HelveticaNeueLT Std" w:cs="HelveticaNeueLT Std"/>
                <w:b w:val="0"/>
                <w:bCs w:val="0"/>
                <w:i w:val="1"/>
                <w:iCs w:val="1"/>
                <w:caps w:val="0"/>
                <w:smallCaps w:val="0"/>
                <w:noProof w:val="0"/>
                <w:color w:val="000000" w:themeColor="text1" w:themeTint="FF" w:themeShade="FF"/>
                <w:sz w:val="22"/>
                <w:szCs w:val="22"/>
                <w:lang w:val="it-IT"/>
              </w:rPr>
              <w:t>Is</w:t>
            </w:r>
            <w:r w:rsidRPr="453DA6F7" w:rsidR="5997CCB6">
              <w:rPr>
                <w:rFonts w:ascii="HelveticaNeueLT Std" w:hAnsi="HelveticaNeueLT Std" w:eastAsia="HelveticaNeueLT Std" w:cs="HelveticaNeueLT Std"/>
                <w:b w:val="0"/>
                <w:bCs w:val="0"/>
                <w:i w:val="1"/>
                <w:iCs w:val="1"/>
                <w:caps w:val="0"/>
                <w:smallCaps w:val="0"/>
                <w:noProof w:val="0"/>
                <w:color w:val="000000" w:themeColor="text1" w:themeTint="FF" w:themeShade="FF"/>
                <w:sz w:val="22"/>
                <w:szCs w:val="22"/>
                <w:lang w:val="it-IT"/>
              </w:rPr>
              <w:t xml:space="preserve"> a Life, </w:t>
            </w:r>
            <w:r w:rsidRPr="453DA6F7" w:rsidR="5997CCB6">
              <w:rPr>
                <w:rFonts w:ascii="HelveticaNeueLT Std" w:hAnsi="HelveticaNeueLT Std" w:eastAsia="HelveticaNeueLT Std" w:cs="HelveticaNeueLT Std"/>
                <w:b w:val="0"/>
                <w:bCs w:val="0"/>
                <w:i w:val="1"/>
                <w:iCs w:val="1"/>
                <w:caps w:val="0"/>
                <w:smallCaps w:val="0"/>
                <w:noProof w:val="0"/>
                <w:color w:val="000000" w:themeColor="text1" w:themeTint="FF" w:themeShade="FF"/>
                <w:sz w:val="22"/>
                <w:szCs w:val="22"/>
                <w:lang w:val="it-IT"/>
              </w:rPr>
              <w:t>There</w:t>
            </w:r>
            <w:r w:rsidRPr="453DA6F7" w:rsidR="5997CCB6">
              <w:rPr>
                <w:rFonts w:ascii="HelveticaNeueLT Std" w:hAnsi="HelveticaNeueLT Std" w:eastAsia="HelveticaNeueLT Std" w:cs="HelveticaNeueLT Std"/>
                <w:b w:val="0"/>
                <w:bCs w:val="0"/>
                <w:i w:val="1"/>
                <w:iCs w:val="1"/>
                <w:caps w:val="0"/>
                <w:smallCaps w:val="0"/>
                <w:noProof w:val="0"/>
                <w:color w:val="000000" w:themeColor="text1" w:themeTint="FF" w:themeShade="FF"/>
                <w:sz w:val="22"/>
                <w:szCs w:val="22"/>
                <w:lang w:val="it-IT"/>
              </w:rPr>
              <w:t xml:space="preserve"> </w:t>
            </w:r>
            <w:r w:rsidRPr="453DA6F7" w:rsidR="5997CCB6">
              <w:rPr>
                <w:rFonts w:ascii="HelveticaNeueLT Std" w:hAnsi="HelveticaNeueLT Std" w:eastAsia="HelveticaNeueLT Std" w:cs="HelveticaNeueLT Std"/>
                <w:b w:val="0"/>
                <w:bCs w:val="0"/>
                <w:i w:val="1"/>
                <w:iCs w:val="1"/>
                <w:caps w:val="0"/>
                <w:smallCaps w:val="0"/>
                <w:noProof w:val="0"/>
                <w:color w:val="000000" w:themeColor="text1" w:themeTint="FF" w:themeShade="FF"/>
                <w:sz w:val="22"/>
                <w:szCs w:val="22"/>
                <w:lang w:val="it-IT"/>
              </w:rPr>
              <w:t>Is</w:t>
            </w:r>
            <w:r w:rsidRPr="453DA6F7" w:rsidR="5997CCB6">
              <w:rPr>
                <w:rFonts w:ascii="HelveticaNeueLT Std" w:hAnsi="HelveticaNeueLT Std" w:eastAsia="HelveticaNeueLT Std" w:cs="HelveticaNeueLT Std"/>
                <w:b w:val="0"/>
                <w:bCs w:val="0"/>
                <w:i w:val="1"/>
                <w:iCs w:val="1"/>
                <w:caps w:val="0"/>
                <w:smallCaps w:val="0"/>
                <w:noProof w:val="0"/>
                <w:color w:val="000000" w:themeColor="text1" w:themeTint="FF" w:themeShade="FF"/>
                <w:sz w:val="22"/>
                <w:szCs w:val="22"/>
                <w:lang w:val="it-IT"/>
              </w:rPr>
              <w:t xml:space="preserve"> a Death</w:t>
            </w:r>
            <w:r w:rsidRPr="453DA6F7" w:rsidR="5997CCB6">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 2021</w:t>
            </w:r>
            <w:r>
              <w:br/>
            </w:r>
            <w:r w:rsidRPr="453DA6F7" w:rsidR="5997CCB6">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 xml:space="preserve">Olio e spray su tela </w:t>
            </w:r>
            <w:r>
              <w:br/>
            </w:r>
            <w:r w:rsidRPr="453DA6F7" w:rsidR="5997CCB6">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Collezione De Iorio</w:t>
            </w:r>
          </w:p>
          <w:p w:rsidR="2EF29F82" w:rsidP="453DA6F7" w:rsidRDefault="2EF29F82" w14:paraId="37B889B1" w14:textId="719538FA">
            <w:pPr>
              <w:pStyle w:val="Normal"/>
              <w:spacing w:before="0" w:beforeAutospacing="off" w:line="259" w:lineRule="auto"/>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pPr>
          </w:p>
          <w:p w:rsidR="2EF29F82" w:rsidP="453DA6F7" w:rsidRDefault="2EF29F82" w14:paraId="285D981F" w14:textId="541B8D74">
            <w:pPr>
              <w:spacing w:after="0" w:line="240" w:lineRule="auto"/>
              <w:rPr>
                <w:rFonts w:ascii="HelveticaNeueLT Std" w:hAnsi="HelveticaNeueLT Std" w:eastAsia="HelveticaNeueLT Std" w:cs="HelveticaNeueLT Std"/>
                <w:noProof w:val="0"/>
                <w:sz w:val="22"/>
                <w:szCs w:val="22"/>
                <w:lang w:val="it-IT"/>
              </w:rPr>
            </w:pPr>
            <w:r w:rsidRPr="453DA6F7" w:rsidR="5997CCB6">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 xml:space="preserve">La cultura sciamanica </w:t>
            </w:r>
            <w:r w:rsidRPr="453DA6F7" w:rsidR="7FA58542">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sudcoreana</w:t>
            </w:r>
            <w:r w:rsidRPr="453DA6F7" w:rsidR="5997CCB6">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 xml:space="preserve"> ruota attorno alla figura femminile della </w:t>
            </w:r>
            <w:r w:rsidRPr="453DA6F7" w:rsidR="5997CCB6">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Mudang</w:t>
            </w:r>
            <w:r w:rsidRPr="453DA6F7" w:rsidR="5997CCB6">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 xml:space="preserve">. Guida spirituale, guaritrice e medium tra il mondo visibile e il regno degli spiriti, la </w:t>
            </w:r>
            <w:r w:rsidRPr="453DA6F7" w:rsidR="5997CCB6">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Mudang</w:t>
            </w:r>
            <w:r w:rsidRPr="453DA6F7" w:rsidR="5997CCB6">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 xml:space="preserve"> gode di prestigio sociale e rispetto, sovvertendo le dinamiche patriarcali. L’opera di Si On richiama antiche tradizioni e simboli, sottolineando l’intreccio tra la vita e la morte, la natura ciclica dell’esistenza, le connessioni tra passato e futuro e attingendo alle storie degli spiriti guida e alle leggende sulla </w:t>
            </w:r>
            <w:r w:rsidRPr="453DA6F7" w:rsidR="5997CCB6">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Mudang</w:t>
            </w:r>
            <w:r w:rsidRPr="453DA6F7" w:rsidR="5997CCB6">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w:t>
            </w:r>
          </w:p>
        </w:tc>
      </w:tr>
    </w:tbl>
    <w:tbl>
      <w:tblPr>
        <w:tblStyle w:val="TableGrid"/>
        <w:tblW w:w="9127" w:type="dxa"/>
        <w:tblBorders>
          <w:top w:val="none" w:color="000000" w:themeColor="text1" w:sz="4"/>
          <w:left w:val="none" w:color="000000" w:themeColor="text1" w:sz="4"/>
          <w:bottom w:val="none" w:color="000000" w:themeColor="text1" w:sz="4"/>
          <w:right w:val="none" w:color="000000" w:themeColor="text1" w:sz="4"/>
          <w:insideH w:val="none" w:color="000000" w:themeColor="text1" w:sz="4"/>
          <w:insideV w:val="none" w:color="000000" w:themeColor="text1" w:sz="4"/>
        </w:tblBorders>
        <w:tblLayout w:type="fixed"/>
        <w:tblLook w:val="06A0" w:firstRow="1" w:lastRow="0" w:firstColumn="1" w:lastColumn="0" w:noHBand="1" w:noVBand="1"/>
      </w:tblPr>
      <w:tblGrid>
        <w:gridCol w:w="4290"/>
        <w:gridCol w:w="4837"/>
      </w:tblGrid>
      <w:tr w:rsidR="2EF29F82" w:rsidTr="453DA6F7" w14:paraId="0C0EB49D">
        <w:trPr>
          <w:trHeight w:val="2940"/>
        </w:trPr>
        <w:tc>
          <w:tcPr>
            <w:tcW w:w="4290" w:type="dxa"/>
            <w:tcMar/>
          </w:tcPr>
          <w:p w:rsidR="31C1C034" w:rsidP="453DA6F7" w:rsidRDefault="31C1C034" w14:paraId="2BAC3E7B" w14:textId="5EAC52F1">
            <w:pPr>
              <w:pStyle w:val="Normal"/>
              <w:jc w:val="left"/>
              <w:rPr>
                <w:rFonts w:ascii="HelveticaNeueLT Std" w:hAnsi="HelveticaNeueLT Std" w:eastAsia="HelveticaNeueLT Std" w:cs="HelveticaNeueLT Std"/>
              </w:rPr>
            </w:pPr>
            <w:r w:rsidR="1F82D829">
              <w:drawing>
                <wp:inline wp14:editId="4EC4BBBA" wp14:anchorId="1BBBF21F">
                  <wp:extent cx="2353409" cy="1802667"/>
                  <wp:effectExtent l="0" t="0" r="0" b="0"/>
                  <wp:docPr id="210878400" name="" descr="L:\2023\Sciamani - Palazzo delle Albere\immagini HD\Coelho_stills\11- still - Making of Balkan Baroque in Venice.png" title=""/>
                  <wp:cNvGraphicFramePr>
                    <a:graphicFrameLocks/>
                  </wp:cNvGraphicFramePr>
                  <a:graphic>
                    <a:graphicData uri="http://schemas.openxmlformats.org/drawingml/2006/picture">
                      <pic:pic>
                        <pic:nvPicPr>
                          <pic:cNvPr id="0" name=""/>
                          <pic:cNvPicPr/>
                        </pic:nvPicPr>
                        <pic:blipFill>
                          <a:blip r:embed="Rb6ec2d3eef6543dc">
                            <a:extLst xmlns:a="http://schemas.openxmlformats.org/drawingml/2006/main">
                              <a:ext xmlns:a="http://schemas.openxmlformats.org/drawingml/2006/main" uri="{28A0092B-C50C-407E-A947-70E740481C1C}">
                                <a14:useLocalDpi xmlns:a14="http://schemas.microsoft.com/office/drawing/2010/main" val="0"/>
                              </a:ext>
                            </a:extLst>
                          </a:blip>
                          <a:srcRect l="10040" t="0" r="11244" b="0"/>
                          <a:stretch>
                            <a:fillRect/>
                          </a:stretch>
                        </pic:blipFill>
                        <pic:spPr>
                          <a:xfrm rot="0" flipH="0" flipV="0">
                            <a:off x="0" y="0"/>
                            <a:ext cx="2353409" cy="1802667"/>
                          </a:xfrm>
                          <a:prstGeom prst="rect">
                            <a:avLst/>
                          </a:prstGeom>
                        </pic:spPr>
                      </pic:pic>
                    </a:graphicData>
                  </a:graphic>
                </wp:inline>
              </w:drawing>
            </w:r>
          </w:p>
        </w:tc>
        <w:tc>
          <w:tcPr>
            <w:tcW w:w="4837" w:type="dxa"/>
            <w:tcMar/>
          </w:tcPr>
          <w:p w:rsidR="31C1C034" w:rsidP="453DA6F7" w:rsidRDefault="31C1C034" w14:paraId="24736A6E" w14:textId="15935427">
            <w:pPr>
              <w:spacing w:line="259" w:lineRule="auto"/>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pPr>
            <w:r w:rsidRPr="453DA6F7" w:rsidR="1F82D829">
              <w:rPr>
                <w:rFonts w:ascii="HelveticaNeueLT Std" w:hAnsi="HelveticaNeueLT Std" w:eastAsia="HelveticaNeueLT Std" w:cs="HelveticaNeueLT Std"/>
                <w:b w:val="1"/>
                <w:bCs w:val="1"/>
                <w:i w:val="0"/>
                <w:iCs w:val="0"/>
                <w:caps w:val="0"/>
                <w:smallCaps w:val="0"/>
                <w:noProof w:val="0"/>
                <w:color w:val="000000" w:themeColor="text1" w:themeTint="FF" w:themeShade="FF"/>
                <w:sz w:val="22"/>
                <w:szCs w:val="22"/>
                <w:lang w:val="it-IT"/>
              </w:rPr>
              <w:t xml:space="preserve">Marina </w:t>
            </w:r>
            <w:r w:rsidRPr="453DA6F7" w:rsidR="1F82D829">
              <w:rPr>
                <w:rFonts w:ascii="HelveticaNeueLT Std" w:hAnsi="HelveticaNeueLT Std" w:eastAsia="HelveticaNeueLT Std" w:cs="HelveticaNeueLT Std"/>
                <w:b w:val="1"/>
                <w:bCs w:val="1"/>
                <w:i w:val="0"/>
                <w:iCs w:val="0"/>
                <w:caps w:val="0"/>
                <w:smallCaps w:val="0"/>
                <w:noProof w:val="0"/>
                <w:color w:val="000000" w:themeColor="text1" w:themeTint="FF" w:themeShade="FF"/>
                <w:sz w:val="22"/>
                <w:szCs w:val="22"/>
                <w:lang w:val="it-IT"/>
              </w:rPr>
              <w:t>Abramović</w:t>
            </w:r>
            <w:r w:rsidRPr="453DA6F7" w:rsidR="1F82D829">
              <w:rPr>
                <w:rFonts w:ascii="HelveticaNeueLT Std" w:hAnsi="HelveticaNeueLT Std" w:eastAsia="HelveticaNeueLT Std" w:cs="HelveticaNeueLT Std"/>
                <w:b w:val="1"/>
                <w:bCs w:val="1"/>
                <w:i w:val="0"/>
                <w:iCs w:val="0"/>
                <w:caps w:val="0"/>
                <w:smallCaps w:val="0"/>
                <w:noProof w:val="0"/>
                <w:color w:val="000000" w:themeColor="text1" w:themeTint="FF" w:themeShade="FF"/>
                <w:sz w:val="22"/>
                <w:szCs w:val="22"/>
                <w:lang w:val="it-IT"/>
              </w:rPr>
              <w:t xml:space="preserve"> (1946)</w:t>
            </w:r>
            <w:r>
              <w:br/>
            </w:r>
            <w:r w:rsidRPr="453DA6F7" w:rsidR="1F82D829">
              <w:rPr>
                <w:rFonts w:ascii="HelveticaNeueLT Std" w:hAnsi="HelveticaNeueLT Std" w:eastAsia="HelveticaNeueLT Std" w:cs="HelveticaNeueLT Std"/>
                <w:b w:val="0"/>
                <w:bCs w:val="0"/>
                <w:i w:val="1"/>
                <w:iCs w:val="1"/>
                <w:caps w:val="0"/>
                <w:smallCaps w:val="0"/>
                <w:strike w:val="0"/>
                <w:dstrike w:val="0"/>
                <w:noProof w:val="0"/>
                <w:color w:val="000000" w:themeColor="text1" w:themeTint="FF" w:themeShade="FF"/>
                <w:sz w:val="22"/>
                <w:szCs w:val="22"/>
                <w:u w:val="none"/>
                <w:lang w:val="it-IT"/>
              </w:rPr>
              <w:t xml:space="preserve">Making of </w:t>
            </w:r>
            <w:r w:rsidRPr="453DA6F7" w:rsidR="1F82D829">
              <w:rPr>
                <w:rFonts w:ascii="HelveticaNeueLT Std" w:hAnsi="HelveticaNeueLT Std" w:eastAsia="HelveticaNeueLT Std" w:cs="HelveticaNeueLT Std"/>
                <w:b w:val="0"/>
                <w:bCs w:val="0"/>
                <w:i w:val="1"/>
                <w:iCs w:val="1"/>
                <w:caps w:val="0"/>
                <w:smallCaps w:val="0"/>
                <w:strike w:val="0"/>
                <w:dstrike w:val="0"/>
                <w:noProof w:val="0"/>
                <w:color w:val="000000" w:themeColor="text1" w:themeTint="FF" w:themeShade="FF"/>
                <w:sz w:val="22"/>
                <w:szCs w:val="22"/>
                <w:u w:val="none"/>
                <w:lang w:val="it-IT"/>
              </w:rPr>
              <w:t>Balkan</w:t>
            </w:r>
            <w:r w:rsidRPr="453DA6F7" w:rsidR="1F82D829">
              <w:rPr>
                <w:rFonts w:ascii="HelveticaNeueLT Std" w:hAnsi="HelveticaNeueLT Std" w:eastAsia="HelveticaNeueLT Std" w:cs="HelveticaNeueLT Std"/>
                <w:b w:val="0"/>
                <w:bCs w:val="0"/>
                <w:i w:val="1"/>
                <w:iCs w:val="1"/>
                <w:caps w:val="0"/>
                <w:smallCaps w:val="0"/>
                <w:strike w:val="0"/>
                <w:dstrike w:val="0"/>
                <w:noProof w:val="0"/>
                <w:color w:val="000000" w:themeColor="text1" w:themeTint="FF" w:themeShade="FF"/>
                <w:sz w:val="22"/>
                <w:szCs w:val="22"/>
                <w:u w:val="none"/>
                <w:lang w:val="it-IT"/>
              </w:rPr>
              <w:t xml:space="preserve"> </w:t>
            </w:r>
            <w:r w:rsidRPr="453DA6F7" w:rsidR="1F82D829">
              <w:rPr>
                <w:rFonts w:ascii="HelveticaNeueLT Std" w:hAnsi="HelveticaNeueLT Std" w:eastAsia="HelveticaNeueLT Std" w:cs="HelveticaNeueLT Std"/>
                <w:b w:val="0"/>
                <w:bCs w:val="0"/>
                <w:i w:val="1"/>
                <w:iCs w:val="1"/>
                <w:caps w:val="0"/>
                <w:smallCaps w:val="0"/>
                <w:strike w:val="0"/>
                <w:dstrike w:val="0"/>
                <w:noProof w:val="0"/>
                <w:color w:val="000000" w:themeColor="text1" w:themeTint="FF" w:themeShade="FF"/>
                <w:sz w:val="22"/>
                <w:szCs w:val="22"/>
                <w:u w:val="none"/>
                <w:lang w:val="it-IT"/>
              </w:rPr>
              <w:t>Baroque</w:t>
            </w:r>
            <w:r w:rsidRPr="453DA6F7" w:rsidR="1F82D829">
              <w:rPr>
                <w:rFonts w:ascii="HelveticaNeueLT Std" w:hAnsi="HelveticaNeueLT Std" w:eastAsia="HelveticaNeueLT Std" w:cs="HelveticaNeueLT Std"/>
                <w:b w:val="0"/>
                <w:bCs w:val="0"/>
                <w:i w:val="1"/>
                <w:iCs w:val="1"/>
                <w:caps w:val="0"/>
                <w:smallCaps w:val="0"/>
                <w:strike w:val="0"/>
                <w:dstrike w:val="0"/>
                <w:noProof w:val="0"/>
                <w:color w:val="000000" w:themeColor="text1" w:themeTint="FF" w:themeShade="FF"/>
                <w:sz w:val="22"/>
                <w:szCs w:val="22"/>
                <w:u w:val="none"/>
                <w:lang w:val="it-IT"/>
              </w:rPr>
              <w:t xml:space="preserve"> </w:t>
            </w:r>
          </w:p>
          <w:p w:rsidR="31C1C034" w:rsidP="453DA6F7" w:rsidRDefault="31C1C034" w14:paraId="10D2BA7A" w14:textId="0956CE2F">
            <w:pPr>
              <w:spacing w:line="259" w:lineRule="auto"/>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pPr>
            <w:r w:rsidRPr="453DA6F7" w:rsidR="1F82D829">
              <w:rPr>
                <w:rFonts w:ascii="HelveticaNeueLT Std" w:hAnsi="HelveticaNeueLT Std" w:eastAsia="HelveticaNeueLT Std" w:cs="HelveticaNeueLT Std"/>
                <w:b w:val="0"/>
                <w:bCs w:val="0"/>
                <w:i w:val="1"/>
                <w:iCs w:val="1"/>
                <w:caps w:val="0"/>
                <w:smallCaps w:val="0"/>
                <w:strike w:val="0"/>
                <w:dstrike w:val="0"/>
                <w:noProof w:val="0"/>
                <w:color w:val="000000" w:themeColor="text1" w:themeTint="FF" w:themeShade="FF"/>
                <w:sz w:val="22"/>
                <w:szCs w:val="22"/>
                <w:u w:val="none"/>
                <w:lang w:val="it-IT"/>
              </w:rPr>
              <w:t xml:space="preserve">in </w:t>
            </w:r>
            <w:r w:rsidRPr="453DA6F7" w:rsidR="1F82D829">
              <w:rPr>
                <w:rFonts w:ascii="HelveticaNeueLT Std" w:hAnsi="HelveticaNeueLT Std" w:eastAsia="HelveticaNeueLT Std" w:cs="HelveticaNeueLT Std"/>
                <w:b w:val="0"/>
                <w:bCs w:val="0"/>
                <w:i w:val="1"/>
                <w:iCs w:val="1"/>
                <w:caps w:val="0"/>
                <w:smallCaps w:val="0"/>
                <w:strike w:val="0"/>
                <w:dstrike w:val="0"/>
                <w:noProof w:val="0"/>
                <w:color w:val="000000" w:themeColor="text1" w:themeTint="FF" w:themeShade="FF"/>
                <w:sz w:val="22"/>
                <w:szCs w:val="22"/>
                <w:u w:val="none"/>
                <w:lang w:val="it-IT"/>
              </w:rPr>
              <w:t>Venice</w:t>
            </w:r>
            <w:r w:rsidRPr="453DA6F7" w:rsidR="1F82D829">
              <w:rPr>
                <w:rFonts w:ascii="HelveticaNeueLT Std" w:hAnsi="HelveticaNeueLT Std" w:eastAsia="HelveticaNeueLT Std" w:cs="HelveticaNeueLT Std"/>
                <w:b w:val="1"/>
                <w:bCs w:val="1"/>
                <w:i w:val="0"/>
                <w:iCs w:val="0"/>
                <w:caps w:val="0"/>
                <w:smallCaps w:val="0"/>
                <w:noProof w:val="0"/>
                <w:color w:val="000000" w:themeColor="text1" w:themeTint="FF" w:themeShade="FF"/>
                <w:sz w:val="22"/>
                <w:szCs w:val="22"/>
                <w:lang w:val="it-IT"/>
              </w:rPr>
              <w:t>,</w:t>
            </w:r>
            <w:r w:rsidRPr="453DA6F7" w:rsidR="1F82D829">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 xml:space="preserve">1997-2020, </w:t>
            </w:r>
            <w:r>
              <w:br/>
            </w:r>
            <w:r w:rsidRPr="453DA6F7" w:rsidR="1F82D829">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Video</w:t>
            </w:r>
            <w:r>
              <w:br/>
            </w:r>
            <w:r w:rsidRPr="453DA6F7" w:rsidR="1F82D829">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 xml:space="preserve">Ramon Coelho video </w:t>
            </w:r>
            <w:r w:rsidRPr="453DA6F7" w:rsidR="1F82D829">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artist</w:t>
            </w:r>
          </w:p>
          <w:p w:rsidR="31C1C034" w:rsidP="453DA6F7" w:rsidRDefault="31C1C034" w14:paraId="07B49CF5" w14:textId="2F88BD00">
            <w:pPr>
              <w:pStyle w:val="Normal"/>
              <w:spacing w:line="259" w:lineRule="auto"/>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pPr>
          </w:p>
          <w:p w:rsidR="31C1C034" w:rsidP="453DA6F7" w:rsidRDefault="31C1C034" w14:paraId="1B641F67" w14:textId="04A513C8">
            <w:pPr>
              <w:spacing w:line="259" w:lineRule="auto"/>
              <w:rPr>
                <w:rFonts w:ascii="HelveticaNeueLT Std" w:hAnsi="HelveticaNeueLT Std" w:eastAsia="HelveticaNeueLT Std" w:cs="HelveticaNeueLT Std"/>
                <w:noProof w:val="0"/>
                <w:sz w:val="22"/>
                <w:szCs w:val="22"/>
                <w:lang w:val="it-IT"/>
              </w:rPr>
            </w:pPr>
            <w:r w:rsidRPr="453DA6F7" w:rsidR="72851FBD">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 xml:space="preserve">La celebre performance con cui l’artista serba Marina </w:t>
            </w:r>
            <w:r w:rsidRPr="453DA6F7" w:rsidR="72851FBD">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Abramović</w:t>
            </w:r>
            <w:r w:rsidRPr="453DA6F7" w:rsidR="72851FBD">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 xml:space="preserve"> vince il Leone d’Oro alla Biennale di Venezia (1997) è documentata da una fotografia di Attilio Maranzano e dal video di Ramon Coelho. Nata in seguito alla guerra in Jugoslavia la performance vede impegnata </w:t>
            </w:r>
            <w:r w:rsidRPr="453DA6F7" w:rsidR="72851FBD">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Abramović</w:t>
            </w:r>
            <w:r w:rsidRPr="453DA6F7" w:rsidR="72851FBD">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 xml:space="preserve"> per quattro giorni e sei ore nell’atto di lavare con una spazzola un cumulo di grandi ossa animali mentre recita traumi nazionali e personali. Il rituale di purificazione, in cui risuonano echi della cultura sciamanica, denuncia l’impossibilità di cancellare le drammatiche conseguenze della guerra. Il legame con la tradizione della propria terra di origine prende corpo anche nel video proiettato durante l’esecuzione della performance. Qui l’artista, nelle vesti di una scienziata, riporta il racconto di come nei Balcani vengono uccisi i topi, spinti a mangiarsi a vicenda: una narrazione che simboleggia la brutalità dei conflitti generati dall’umanità. Nel contesto della mostra, l’opera può essere letta in controluce rispetto a due delle più classiche manifestazioni della ritualità sciamanica, lo smembramento e il </w:t>
            </w:r>
            <w:r w:rsidRPr="453DA6F7" w:rsidR="72851FBD">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disossamento</w:t>
            </w:r>
            <w:r w:rsidRPr="453DA6F7" w:rsidR="72851FBD">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 Tali pratiche rituali ancestrali, rintracciabili in pressoché tutte le culture sciamaniche, divengono azione politica e denuncia.</w:t>
            </w:r>
          </w:p>
        </w:tc>
      </w:tr>
    </w:tbl>
    <w:p w:rsidR="2EF29F82" w:rsidP="453DA6F7" w:rsidRDefault="2EF29F82" w14:paraId="368E7853" w14:textId="303459E2">
      <w:pPr>
        <w:pStyle w:val="Normal"/>
        <w:rPr>
          <w:rFonts w:ascii="HelveticaNeueLT Std" w:hAnsi="HelveticaNeueLT Std" w:eastAsia="HelveticaNeueLT Std" w:cs="HelveticaNeueLT Std"/>
          <w:b w:val="1"/>
          <w:bCs w:val="1"/>
          <w:i w:val="0"/>
          <w:iCs w:val="0"/>
          <w:caps w:val="0"/>
          <w:smallCaps w:val="0"/>
          <w:noProof w:val="0"/>
          <w:color w:val="000000" w:themeColor="text1" w:themeTint="FF" w:themeShade="FF"/>
          <w:sz w:val="22"/>
          <w:szCs w:val="22"/>
          <w:lang w:val="it-IT"/>
        </w:rPr>
      </w:pPr>
    </w:p>
    <w:tbl>
      <w:tblPr>
        <w:tblStyle w:val="TableGrid"/>
        <w:tblW w:w="9127" w:type="dxa"/>
        <w:tblBorders>
          <w:top w:val="none" w:color="000000" w:themeColor="text1" w:sz="4"/>
          <w:left w:val="none" w:color="000000" w:themeColor="text1" w:sz="4"/>
          <w:bottom w:val="none" w:color="000000" w:themeColor="text1" w:sz="4"/>
          <w:right w:val="none" w:color="000000" w:themeColor="text1" w:sz="4"/>
          <w:insideH w:val="none" w:color="000000" w:themeColor="text1" w:sz="4"/>
          <w:insideV w:val="none" w:color="000000" w:themeColor="text1" w:sz="4"/>
        </w:tblBorders>
        <w:tblLayout w:type="fixed"/>
        <w:tblLook w:val="06A0" w:firstRow="1" w:lastRow="0" w:firstColumn="1" w:lastColumn="0" w:noHBand="1" w:noVBand="1"/>
      </w:tblPr>
      <w:tblGrid>
        <w:gridCol w:w="3990"/>
        <w:gridCol w:w="5137"/>
      </w:tblGrid>
      <w:tr w:rsidR="2EF29F82" w:rsidTr="453DA6F7" w14:paraId="6249CC4B">
        <w:trPr>
          <w:trHeight w:val="300"/>
        </w:trPr>
        <w:tc>
          <w:tcPr>
            <w:tcW w:w="3990" w:type="dxa"/>
            <w:tcMar/>
          </w:tcPr>
          <w:p w:rsidR="226F51B0" w:rsidP="453DA6F7" w:rsidRDefault="226F51B0" w14:paraId="1CA5B82A" w14:textId="6E3FAC4B">
            <w:pPr>
              <w:pStyle w:val="Normal"/>
              <w:rPr>
                <w:rFonts w:ascii="HelveticaNeueLT Std" w:hAnsi="HelveticaNeueLT Std" w:eastAsia="HelveticaNeueLT Std" w:cs="HelveticaNeueLT Std"/>
              </w:rPr>
            </w:pPr>
            <w:r w:rsidR="67836D13">
              <w:drawing>
                <wp:inline wp14:editId="4A6E2FA1" wp14:anchorId="2F1E5B37">
                  <wp:extent cx="2353463" cy="1739923"/>
                  <wp:effectExtent l="0" t="0" r="0" b="0"/>
                  <wp:docPr id="212889767" name="" title=""/>
                  <wp:cNvGraphicFramePr>
                    <a:graphicFrameLocks noChangeAspect="1"/>
                  </wp:cNvGraphicFramePr>
                  <a:graphic>
                    <a:graphicData uri="http://schemas.openxmlformats.org/drawingml/2006/picture">
                      <pic:pic>
                        <pic:nvPicPr>
                          <pic:cNvPr id="0" name=""/>
                          <pic:cNvPicPr/>
                        </pic:nvPicPr>
                        <pic:blipFill>
                          <a:blip r:embed="R1a8d8d176b0b4a16">
                            <a:extLst xmlns:a="http://schemas.openxmlformats.org/drawingml/2006/main">
                              <a:ext xmlns:a="http://schemas.openxmlformats.org/drawingml/2006/main" uri="{28A0092B-C50C-407E-A947-70E740481C1C}">
                                <a14:useLocalDpi xmlns:a14="http://schemas.microsoft.com/office/drawing/2010/main" val="0"/>
                              </a:ext>
                            </a:extLst>
                          </a:blip>
                          <a:srcRect l="0" t="21857" r="0" b="5737"/>
                          <a:stretch>
                            <a:fillRect/>
                          </a:stretch>
                        </pic:blipFill>
                        <pic:spPr>
                          <a:xfrm rot="0" flipH="0" flipV="0">
                            <a:off x="0" y="0"/>
                            <a:ext cx="2353463" cy="1739923"/>
                          </a:xfrm>
                          <a:prstGeom prst="rect">
                            <a:avLst/>
                          </a:prstGeom>
                        </pic:spPr>
                      </pic:pic>
                    </a:graphicData>
                  </a:graphic>
                </wp:inline>
              </w:drawing>
            </w:r>
          </w:p>
        </w:tc>
        <w:tc>
          <w:tcPr>
            <w:tcW w:w="5137" w:type="dxa"/>
            <w:tcMar/>
          </w:tcPr>
          <w:p w:rsidR="226F51B0" w:rsidP="453DA6F7" w:rsidRDefault="226F51B0" w14:paraId="5E3EBCED" w14:textId="3C9AC5D7">
            <w:pPr>
              <w:spacing w:before="0" w:beforeAutospacing="off" w:line="259" w:lineRule="auto"/>
              <w:rPr>
                <w:rFonts w:ascii="HelveticaNeueLT Std" w:hAnsi="HelveticaNeueLT Std" w:eastAsia="HelveticaNeueLT Std" w:cs="HelveticaNeueLT Std"/>
                <w:noProof w:val="0"/>
                <w:sz w:val="22"/>
                <w:szCs w:val="22"/>
                <w:lang w:val="it-IT"/>
              </w:rPr>
            </w:pPr>
            <w:r w:rsidRPr="453DA6F7" w:rsidR="67836D13">
              <w:rPr>
                <w:rFonts w:ascii="HelveticaNeueLT Std" w:hAnsi="HelveticaNeueLT Std" w:eastAsia="HelveticaNeueLT Std" w:cs="HelveticaNeueLT Std"/>
                <w:b w:val="1"/>
                <w:bCs w:val="1"/>
                <w:i w:val="0"/>
                <w:iCs w:val="0"/>
                <w:caps w:val="0"/>
                <w:smallCaps w:val="0"/>
                <w:noProof w:val="0"/>
                <w:color w:val="000000" w:themeColor="text1" w:themeTint="FF" w:themeShade="FF"/>
                <w:sz w:val="22"/>
                <w:szCs w:val="22"/>
                <w:lang w:val="it-IT"/>
              </w:rPr>
              <w:t xml:space="preserve">Joseph Beuys (1921-1986) e </w:t>
            </w:r>
          </w:p>
          <w:p w:rsidR="226F51B0" w:rsidP="453DA6F7" w:rsidRDefault="226F51B0" w14:paraId="11E3F2A6" w14:textId="09F23B74">
            <w:pPr>
              <w:spacing w:before="0" w:beforeAutospacing="off" w:line="259" w:lineRule="auto"/>
              <w:rPr>
                <w:rFonts w:ascii="HelveticaNeueLT Std" w:hAnsi="HelveticaNeueLT Std" w:eastAsia="HelveticaNeueLT Std" w:cs="HelveticaNeueLT Std"/>
                <w:noProof w:val="0"/>
                <w:sz w:val="22"/>
                <w:szCs w:val="22"/>
                <w:lang w:val="it-IT"/>
              </w:rPr>
            </w:pPr>
            <w:r w:rsidRPr="453DA6F7" w:rsidR="67836D13">
              <w:rPr>
                <w:rFonts w:ascii="HelveticaNeueLT Std" w:hAnsi="HelveticaNeueLT Std" w:eastAsia="HelveticaNeueLT Std" w:cs="HelveticaNeueLT Std"/>
                <w:b w:val="1"/>
                <w:bCs w:val="1"/>
                <w:i w:val="0"/>
                <w:iCs w:val="0"/>
                <w:caps w:val="0"/>
                <w:smallCaps w:val="0"/>
                <w:noProof w:val="0"/>
                <w:color w:val="000000" w:themeColor="text1" w:themeTint="FF" w:themeShade="FF"/>
                <w:sz w:val="22"/>
                <w:szCs w:val="22"/>
                <w:lang w:val="it-IT"/>
              </w:rPr>
              <w:t>Buby</w:t>
            </w:r>
            <w:r w:rsidRPr="453DA6F7" w:rsidR="67836D13">
              <w:rPr>
                <w:rFonts w:ascii="HelveticaNeueLT Std" w:hAnsi="HelveticaNeueLT Std" w:eastAsia="HelveticaNeueLT Std" w:cs="HelveticaNeueLT Std"/>
                <w:b w:val="1"/>
                <w:bCs w:val="1"/>
                <w:i w:val="0"/>
                <w:iCs w:val="0"/>
                <w:caps w:val="0"/>
                <w:smallCaps w:val="0"/>
                <w:noProof w:val="0"/>
                <w:color w:val="000000" w:themeColor="text1" w:themeTint="FF" w:themeShade="FF"/>
                <w:sz w:val="22"/>
                <w:szCs w:val="22"/>
                <w:lang w:val="it-IT"/>
              </w:rPr>
              <w:t xml:space="preserve"> Durini (1924-1994)</w:t>
            </w:r>
            <w:r>
              <w:br/>
            </w:r>
            <w:r w:rsidRPr="453DA6F7" w:rsidR="67836D13">
              <w:rPr>
                <w:rFonts w:ascii="HelveticaNeueLT Std" w:hAnsi="HelveticaNeueLT Std" w:eastAsia="HelveticaNeueLT Std" w:cs="HelveticaNeueLT Std"/>
                <w:b w:val="0"/>
                <w:bCs w:val="0"/>
                <w:i w:val="1"/>
                <w:iCs w:val="1"/>
                <w:caps w:val="0"/>
                <w:smallCaps w:val="0"/>
                <w:noProof w:val="0"/>
                <w:color w:val="000000" w:themeColor="text1" w:themeTint="FF" w:themeShade="FF"/>
                <w:sz w:val="22"/>
                <w:szCs w:val="22"/>
                <w:lang w:val="it-IT"/>
              </w:rPr>
              <w:t>Difesa della natura / Grassello</w:t>
            </w:r>
            <w:r w:rsidRPr="453DA6F7" w:rsidR="67836D13">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 1979-1984</w:t>
            </w:r>
            <w:r>
              <w:br/>
            </w:r>
            <w:r w:rsidRPr="453DA6F7" w:rsidR="67836D13">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 xml:space="preserve">Fotografia, cataloghi, cassa in legno, sacchi di calce, stampa su tessuto </w:t>
            </w:r>
            <w:r>
              <w:br/>
            </w:r>
            <w:r w:rsidRPr="453DA6F7" w:rsidR="67836D13">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Mart Rovereto</w:t>
            </w:r>
          </w:p>
          <w:p w:rsidR="453DA6F7" w:rsidP="453DA6F7" w:rsidRDefault="453DA6F7" w14:paraId="51715D5B" w14:textId="61DEE983">
            <w:pPr>
              <w:pStyle w:val="Normal"/>
              <w:spacing w:before="0" w:beforeAutospacing="off" w:line="259" w:lineRule="auto"/>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pPr>
          </w:p>
          <w:p w:rsidR="42DF6ACF" w:rsidP="453DA6F7" w:rsidRDefault="42DF6ACF" w14:paraId="3F2515FB" w14:textId="193991CB">
            <w:pPr>
              <w:pStyle w:val="Normal"/>
              <w:spacing w:before="0" w:beforeAutospacing="off" w:line="259" w:lineRule="auto"/>
              <w:rPr>
                <w:rFonts w:ascii="HelveticaNeueLT Std" w:hAnsi="HelveticaNeueLT Std" w:eastAsia="HelveticaNeueLT Std" w:cs="HelveticaNeueLT Std"/>
                <w:noProof w:val="0"/>
                <w:sz w:val="22"/>
                <w:szCs w:val="22"/>
                <w:lang w:val="it-IT"/>
              </w:rPr>
            </w:pPr>
            <w:r w:rsidRPr="453DA6F7" w:rsidR="42DF6ACF">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 xml:space="preserve">Artista sciamano per eccellenza, Joseph Beuys ha inteso l’arte come atto terapeutico per sé e per il mondo, secondo una visione antropologica radicale di un’umanità oltre il capitalismo. </w:t>
            </w:r>
            <w:r w:rsidRPr="453DA6F7" w:rsidR="42DF6ACF">
              <w:rPr>
                <w:rFonts w:ascii="HelveticaNeueLT Std" w:hAnsi="HelveticaNeueLT Std" w:eastAsia="HelveticaNeueLT Std" w:cs="HelveticaNeueLT Std"/>
                <w:b w:val="0"/>
                <w:bCs w:val="0"/>
                <w:i w:val="1"/>
                <w:iCs w:val="1"/>
                <w:caps w:val="0"/>
                <w:smallCaps w:val="0"/>
                <w:noProof w:val="0"/>
                <w:color w:val="000000" w:themeColor="text1" w:themeTint="FF" w:themeShade="FF"/>
                <w:sz w:val="22"/>
                <w:szCs w:val="22"/>
                <w:lang w:val="it-IT"/>
              </w:rPr>
              <w:t>Difesa della Natura</w:t>
            </w:r>
            <w:r w:rsidRPr="453DA6F7" w:rsidR="42DF6ACF">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 xml:space="preserve"> è un progetto che si sviluppa nella tenuta agricola dell’artista </w:t>
            </w:r>
            <w:r w:rsidRPr="453DA6F7" w:rsidR="42DF6ACF">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Buby</w:t>
            </w:r>
            <w:r w:rsidRPr="453DA6F7" w:rsidR="42DF6ACF">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 xml:space="preserve"> Durini durante il celebre “Viaggio in Italia” di Beuys. </w:t>
            </w:r>
          </w:p>
          <w:p w:rsidR="42DF6ACF" w:rsidP="453DA6F7" w:rsidRDefault="42DF6ACF" w14:paraId="44CF84DB" w14:textId="4B968377">
            <w:pPr>
              <w:pStyle w:val="Normal"/>
              <w:spacing w:before="0" w:beforeAutospacing="off" w:line="259" w:lineRule="auto"/>
              <w:rPr>
                <w:rFonts w:ascii="HelveticaNeueLT Std" w:hAnsi="HelveticaNeueLT Std" w:eastAsia="HelveticaNeueLT Std" w:cs="HelveticaNeueLT Std"/>
                <w:noProof w:val="0"/>
                <w:sz w:val="22"/>
                <w:szCs w:val="22"/>
                <w:lang w:val="it-IT"/>
              </w:rPr>
            </w:pPr>
            <w:r w:rsidRPr="453DA6F7" w:rsidR="42DF6ACF">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Vera e propria “utopia concreta”</w:t>
            </w:r>
            <w:r w:rsidRPr="453DA6F7" w:rsidR="1AE6A770">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 xml:space="preserve"> di rigenerazione</w:t>
            </w:r>
          </w:p>
          <w:p w:rsidR="453DA6F7" w:rsidP="453DA6F7" w:rsidRDefault="453DA6F7" w14:paraId="78FBE0F0" w14:textId="1DF35A6D">
            <w:pPr>
              <w:pStyle w:val="Normal"/>
              <w:spacing w:before="0" w:beforeAutospacing="off" w:line="259" w:lineRule="auto"/>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pPr>
          </w:p>
          <w:p w:rsidR="2EF29F82" w:rsidP="453DA6F7" w:rsidRDefault="2EF29F82" w14:paraId="7C3E4E13" w14:textId="36BE4ECC">
            <w:pPr>
              <w:pStyle w:val="Normal"/>
              <w:rPr>
                <w:rFonts w:ascii="HelveticaNeueLT Std" w:hAnsi="HelveticaNeueLT Std" w:eastAsia="HelveticaNeueLT Std" w:cs="HelveticaNeueLT Std"/>
                <w:b w:val="1"/>
                <w:bCs w:val="1"/>
                <w:i w:val="0"/>
                <w:iCs w:val="0"/>
                <w:caps w:val="0"/>
                <w:smallCaps w:val="0"/>
                <w:noProof w:val="0"/>
                <w:color w:val="000000" w:themeColor="text1" w:themeTint="FF" w:themeShade="FF"/>
                <w:sz w:val="22"/>
                <w:szCs w:val="22"/>
                <w:lang w:val="it-IT"/>
              </w:rPr>
            </w:pPr>
          </w:p>
        </w:tc>
      </w:tr>
      <w:tr w:rsidR="2EF29F82" w:rsidTr="453DA6F7" w14:paraId="6A3BDF0D">
        <w:trPr>
          <w:trHeight w:val="1875"/>
        </w:trPr>
        <w:tc>
          <w:tcPr>
            <w:tcW w:w="9127" w:type="dxa"/>
            <w:gridSpan w:val="2"/>
            <w:tcMar/>
          </w:tcPr>
          <w:tbl>
            <w:tblPr>
              <w:tblStyle w:val="TableGrid"/>
              <w:tblW w:w="0" w:type="auto"/>
              <w:tblBorders>
                <w:top w:val="none" w:color="000000" w:themeColor="text1" w:sz="4"/>
                <w:left w:val="none" w:color="000000" w:themeColor="text1" w:sz="4"/>
                <w:bottom w:val="none" w:color="000000" w:themeColor="text1" w:sz="4"/>
                <w:right w:val="none" w:color="000000" w:themeColor="text1" w:sz="4"/>
                <w:insideH w:val="none" w:color="000000" w:themeColor="text1" w:sz="4"/>
                <w:insideV w:val="none" w:color="000000" w:themeColor="text1" w:sz="4"/>
              </w:tblBorders>
              <w:tblLayout w:type="fixed"/>
              <w:tblLook w:val="06A0" w:firstRow="1" w:lastRow="0" w:firstColumn="1" w:lastColumn="0" w:noHBand="1" w:noVBand="1"/>
            </w:tblPr>
            <w:tblGrid>
              <w:gridCol w:w="3855"/>
              <w:gridCol w:w="5055"/>
            </w:tblGrid>
            <w:tr w:rsidR="453DA6F7" w:rsidTr="453DA6F7" w14:paraId="5E323431">
              <w:trPr>
                <w:trHeight w:val="300"/>
              </w:trPr>
              <w:tc>
                <w:tcPr>
                  <w:tcW w:w="3855" w:type="dxa"/>
                  <w:tcMar/>
                </w:tcPr>
                <w:p w:rsidR="453DA6F7" w:rsidP="453DA6F7" w:rsidRDefault="453DA6F7" w14:paraId="4797941A" w14:textId="40AABEB2">
                  <w:pPr>
                    <w:pStyle w:val="Normal"/>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pPr>
                </w:p>
              </w:tc>
              <w:tc>
                <w:tcPr>
                  <w:tcW w:w="5055" w:type="dxa"/>
                  <w:tcMar/>
                </w:tcPr>
                <w:p w:rsidR="75CDE94C" w:rsidP="453DA6F7" w:rsidRDefault="75CDE94C" w14:paraId="143651C9" w14:textId="4D81CDDC">
                  <w:pPr>
                    <w:pStyle w:val="Normal"/>
                    <w:rPr>
                      <w:rFonts w:ascii="HelveticaNeueLT Std" w:hAnsi="HelveticaNeueLT Std" w:eastAsia="HelveticaNeueLT Std" w:cs="HelveticaNeueLT Std"/>
                      <w:noProof w:val="0"/>
                      <w:sz w:val="22"/>
                      <w:szCs w:val="22"/>
                      <w:lang w:val="it-IT"/>
                    </w:rPr>
                  </w:pPr>
                  <w:r w:rsidRPr="453DA6F7" w:rsidR="75CDE94C">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psichica e spirituale, l’opera denuncia l’imminente catastrofe ecologica e invita allo sviluppo di pratiche di agricoltura decentralizzata, collettiva, e sostenibile. La “difesa” a cui allude il titolo del progetto è da intendersi in senso antropologico oltre che ecologico, dunque come una vera e propria difesa dell’umanità e del pianeta.</w:t>
                  </w:r>
                </w:p>
              </w:tc>
            </w:tr>
          </w:tbl>
          <w:p w:rsidR="226F51B0" w:rsidP="453DA6F7" w:rsidRDefault="226F51B0" w14:paraId="6486B7BC" w14:textId="40A0EC60">
            <w:pPr>
              <w:pStyle w:val="Normal"/>
              <w:spacing w:before="0" w:beforeAutospacing="off" w:line="259" w:lineRule="auto"/>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pPr>
          </w:p>
        </w:tc>
      </w:tr>
    </w:tbl>
    <w:p w:rsidR="2EF29F82" w:rsidP="453DA6F7" w:rsidRDefault="2EF29F82" w14:paraId="13452A4B" w14:textId="3257D689">
      <w:pPr>
        <w:pStyle w:val="Normal"/>
        <w:rPr>
          <w:rFonts w:ascii="HelveticaNeueLT Std" w:hAnsi="HelveticaNeueLT Std" w:eastAsia="HelveticaNeueLT Std" w:cs="HelveticaNeueLT Std"/>
          <w:b w:val="1"/>
          <w:bCs w:val="1"/>
          <w:i w:val="0"/>
          <w:iCs w:val="0"/>
          <w:caps w:val="0"/>
          <w:smallCaps w:val="0"/>
          <w:noProof w:val="0"/>
          <w:color w:val="000000" w:themeColor="text1" w:themeTint="FF" w:themeShade="FF"/>
          <w:sz w:val="22"/>
          <w:szCs w:val="22"/>
          <w:lang w:val="it-IT"/>
        </w:rPr>
      </w:pPr>
    </w:p>
    <w:tbl>
      <w:tblPr>
        <w:tblStyle w:val="TableGrid"/>
        <w:tblW w:w="9136" w:type="dxa"/>
        <w:tblBorders>
          <w:top w:val="none" w:color="000000" w:themeColor="text1" w:sz="4"/>
          <w:left w:val="none" w:color="000000" w:themeColor="text1" w:sz="4"/>
          <w:bottom w:val="none" w:color="000000" w:themeColor="text1" w:sz="4"/>
          <w:right w:val="none" w:color="000000" w:themeColor="text1" w:sz="4"/>
          <w:insideH w:val="none" w:color="000000" w:themeColor="text1" w:sz="4"/>
          <w:insideV w:val="none" w:color="000000" w:themeColor="text1" w:sz="4"/>
        </w:tblBorders>
        <w:tblLayout w:type="fixed"/>
        <w:tblLook w:val="06A0" w:firstRow="1" w:lastRow="0" w:firstColumn="1" w:lastColumn="0" w:noHBand="1" w:noVBand="1"/>
      </w:tblPr>
      <w:tblGrid>
        <w:gridCol w:w="3960"/>
        <w:gridCol w:w="5176"/>
      </w:tblGrid>
      <w:tr w:rsidR="2EF29F82" w:rsidTr="453DA6F7" w14:paraId="5A7422F1">
        <w:trPr>
          <w:trHeight w:val="300"/>
        </w:trPr>
        <w:tc>
          <w:tcPr>
            <w:tcW w:w="3960" w:type="dxa"/>
            <w:tcMar/>
          </w:tcPr>
          <w:p w:rsidR="2DB71870" w:rsidP="453DA6F7" w:rsidRDefault="2DB71870" w14:paraId="5AD0A904" w14:textId="062F6526">
            <w:pPr>
              <w:pStyle w:val="Normal"/>
              <w:rPr>
                <w:rFonts w:ascii="HelveticaNeueLT Std" w:hAnsi="HelveticaNeueLT Std" w:eastAsia="HelveticaNeueLT Std" w:cs="HelveticaNeueLT Std"/>
              </w:rPr>
            </w:pPr>
            <w:r w:rsidR="10CFB045">
              <w:drawing>
                <wp:inline wp14:editId="78D21710" wp14:anchorId="21907A4F">
                  <wp:extent cx="2273732" cy="2211801"/>
                  <wp:effectExtent l="0" t="0" r="0" b="0"/>
                  <wp:docPr id="35649031" name="" title=""/>
                  <wp:cNvGraphicFramePr>
                    <a:graphicFrameLocks noChangeAspect="1"/>
                  </wp:cNvGraphicFramePr>
                  <a:graphic>
                    <a:graphicData uri="http://schemas.openxmlformats.org/drawingml/2006/picture">
                      <pic:pic>
                        <pic:nvPicPr>
                          <pic:cNvPr id="0" name=""/>
                          <pic:cNvPicPr/>
                        </pic:nvPicPr>
                        <pic:blipFill>
                          <a:blip r:embed="R437a3f03debe490b">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273732" cy="2211801"/>
                          </a:xfrm>
                          <a:prstGeom prst="rect">
                            <a:avLst/>
                          </a:prstGeom>
                        </pic:spPr>
                      </pic:pic>
                    </a:graphicData>
                  </a:graphic>
                </wp:inline>
              </w:drawing>
            </w:r>
          </w:p>
        </w:tc>
        <w:tc>
          <w:tcPr>
            <w:tcW w:w="5176" w:type="dxa"/>
            <w:tcMar/>
          </w:tcPr>
          <w:p w:rsidR="2DB71870" w:rsidP="453DA6F7" w:rsidRDefault="2DB71870" w14:paraId="063CCD10" w14:textId="28C8931A">
            <w:pPr>
              <w:spacing w:line="259" w:lineRule="auto"/>
              <w:jc w:val="left"/>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pPr>
            <w:r w:rsidRPr="453DA6F7" w:rsidR="10CFB045">
              <w:rPr>
                <w:rFonts w:ascii="HelveticaNeueLT Std" w:hAnsi="HelveticaNeueLT Std" w:eastAsia="HelveticaNeueLT Std" w:cs="HelveticaNeueLT Std"/>
                <w:b w:val="1"/>
                <w:bCs w:val="1"/>
                <w:i w:val="0"/>
                <w:iCs w:val="0"/>
                <w:caps w:val="0"/>
                <w:smallCaps w:val="0"/>
                <w:noProof w:val="0"/>
                <w:color w:val="000000" w:themeColor="text1" w:themeTint="FF" w:themeShade="FF"/>
                <w:sz w:val="22"/>
                <w:szCs w:val="22"/>
                <w:lang w:val="it-IT"/>
              </w:rPr>
              <w:t>Chiara Camoni (1974)</w:t>
            </w:r>
            <w:r>
              <w:br/>
            </w:r>
            <w:r w:rsidRPr="453DA6F7" w:rsidR="10CFB045">
              <w:rPr>
                <w:rFonts w:ascii="HelveticaNeueLT Std" w:hAnsi="HelveticaNeueLT Std" w:eastAsia="HelveticaNeueLT Std" w:cs="HelveticaNeueLT Std"/>
                <w:b w:val="0"/>
                <w:bCs w:val="0"/>
                <w:i w:val="1"/>
                <w:iCs w:val="1"/>
                <w:caps w:val="0"/>
                <w:smallCaps w:val="0"/>
                <w:noProof w:val="0"/>
                <w:color w:val="000000" w:themeColor="text1" w:themeTint="FF" w:themeShade="FF"/>
                <w:sz w:val="22"/>
                <w:szCs w:val="22"/>
                <w:lang w:val="it-IT"/>
              </w:rPr>
              <w:t>Senza titolo (Falena Fischietti)</w:t>
            </w:r>
            <w:r w:rsidRPr="453DA6F7" w:rsidR="10CFB045">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 2023</w:t>
            </w:r>
            <w:r>
              <w:br/>
            </w:r>
            <w:r w:rsidRPr="453DA6F7" w:rsidR="10CFB045">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 xml:space="preserve">Terracotta nera etrusca </w:t>
            </w:r>
            <w:r>
              <w:br/>
            </w:r>
            <w:r w:rsidRPr="453DA6F7" w:rsidR="10CFB045">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Courtesy</w:t>
            </w:r>
            <w:r w:rsidRPr="453DA6F7" w:rsidR="10CFB045">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 xml:space="preserve"> l’artista e </w:t>
            </w:r>
            <w:r w:rsidRPr="453DA6F7" w:rsidR="10CFB045">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SpazioA</w:t>
            </w:r>
            <w:r w:rsidRPr="453DA6F7" w:rsidR="10CFB045">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 Pistoia</w:t>
            </w:r>
          </w:p>
          <w:p w:rsidR="2DB71870" w:rsidP="453DA6F7" w:rsidRDefault="2DB71870" w14:paraId="7EF017CA" w14:textId="1C620A45">
            <w:pPr>
              <w:spacing w:line="259" w:lineRule="auto"/>
              <w:jc w:val="left"/>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pPr>
            <w:r w:rsidRPr="453DA6F7" w:rsidR="10CFB045">
              <w:rPr>
                <w:rFonts w:ascii="HelveticaNeueLT Std" w:hAnsi="HelveticaNeueLT Std" w:eastAsia="HelveticaNeueLT Std" w:cs="HelveticaNeueLT Std"/>
                <w:b w:val="0"/>
                <w:bCs w:val="0"/>
                <w:i w:val="1"/>
                <w:iCs w:val="1"/>
                <w:caps w:val="0"/>
                <w:smallCaps w:val="0"/>
                <w:noProof w:val="0"/>
                <w:color w:val="000000" w:themeColor="text1" w:themeTint="FF" w:themeShade="FF"/>
                <w:sz w:val="22"/>
                <w:szCs w:val="22"/>
                <w:lang w:val="it-IT"/>
              </w:rPr>
              <w:t>Grande Sorella</w:t>
            </w:r>
            <w:r w:rsidRPr="453DA6F7" w:rsidR="10CFB045">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 2023</w:t>
            </w:r>
            <w:r>
              <w:br/>
            </w:r>
            <w:r w:rsidRPr="453DA6F7" w:rsidR="10CFB045">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Courtesy</w:t>
            </w:r>
            <w:r w:rsidRPr="453DA6F7" w:rsidR="10CFB045">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 xml:space="preserve"> l’artista e </w:t>
            </w:r>
            <w:r w:rsidRPr="453DA6F7" w:rsidR="10CFB045">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SpazioA</w:t>
            </w:r>
            <w:r w:rsidRPr="453DA6F7" w:rsidR="10CFB045">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 Pistoia</w:t>
            </w:r>
            <w:r>
              <w:br/>
            </w:r>
          </w:p>
          <w:p w:rsidR="2DB71870" w:rsidP="453DA6F7" w:rsidRDefault="2DB71870" w14:paraId="3B303079" w14:textId="6C052982">
            <w:pPr>
              <w:spacing w:before="0" w:beforeAutospacing="off" w:after="0" w:afterAutospacing="off" w:line="240" w:lineRule="auto"/>
              <w:jc w:val="left"/>
              <w:rPr>
                <w:rFonts w:ascii="HelveticaNeueLT Std" w:hAnsi="HelveticaNeueLT Std" w:eastAsia="HelveticaNeueLT Std" w:cs="HelveticaNeueLT Std"/>
                <w:noProof w:val="0"/>
                <w:sz w:val="22"/>
                <w:szCs w:val="22"/>
                <w:lang w:val="it-IT"/>
              </w:rPr>
            </w:pPr>
            <w:r w:rsidRPr="453DA6F7" w:rsidR="10CFB045">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 xml:space="preserve">Il mondo sciamanico viene esplorato da Chiara Camoni attraverso la creazione di oggetti in terracotta o elementi organici che ricalcano gli strumenti utilizzati nei rituali primitivi. La raccolta stessa, l’assemblaggio di materiali e forme tipiche della ritualità sciamanica e le </w:t>
            </w:r>
            <w:r w:rsidRPr="453DA6F7" w:rsidR="10CFB045">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perfermonce</w:t>
            </w:r>
            <w:r w:rsidRPr="453DA6F7" w:rsidR="10CFB045">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 xml:space="preserve"> che l’artista pratica hanno a che fare con una personale ricerca mistica e spirituale.</w:t>
            </w:r>
          </w:p>
        </w:tc>
      </w:tr>
    </w:tbl>
    <w:p w:rsidR="2EF29F82" w:rsidP="453DA6F7" w:rsidRDefault="2EF29F82" w14:paraId="234CD8F1" w14:textId="01493DE0">
      <w:pPr>
        <w:pStyle w:val="Normal"/>
        <w:rPr>
          <w:rFonts w:ascii="HelveticaNeueLT Std" w:hAnsi="HelveticaNeueLT Std" w:eastAsia="HelveticaNeueLT Std" w:cs="HelveticaNeueLT Std"/>
          <w:b w:val="1"/>
          <w:bCs w:val="1"/>
          <w:i w:val="0"/>
          <w:iCs w:val="0"/>
          <w:caps w:val="0"/>
          <w:smallCaps w:val="0"/>
          <w:noProof w:val="0"/>
          <w:color w:val="000000" w:themeColor="text1" w:themeTint="FF" w:themeShade="FF"/>
          <w:sz w:val="22"/>
          <w:szCs w:val="22"/>
          <w:lang w:val="it-IT"/>
        </w:rPr>
      </w:pPr>
    </w:p>
    <w:p w:rsidR="453DA6F7" w:rsidP="453DA6F7" w:rsidRDefault="453DA6F7" w14:paraId="0E2108F6" w14:textId="0E6E980B">
      <w:pPr>
        <w:pStyle w:val="Normal"/>
        <w:rPr>
          <w:rFonts w:ascii="HelveticaNeueLT Std" w:hAnsi="HelveticaNeueLT Std" w:eastAsia="HelveticaNeueLT Std" w:cs="HelveticaNeueLT Std"/>
          <w:b w:val="1"/>
          <w:bCs w:val="1"/>
          <w:i w:val="0"/>
          <w:iCs w:val="0"/>
          <w:caps w:val="0"/>
          <w:smallCaps w:val="0"/>
          <w:noProof w:val="0"/>
          <w:color w:val="000000" w:themeColor="text1" w:themeTint="FF" w:themeShade="FF"/>
          <w:sz w:val="22"/>
          <w:szCs w:val="22"/>
          <w:lang w:val="it-IT"/>
        </w:rPr>
      </w:pPr>
    </w:p>
    <w:tbl>
      <w:tblPr>
        <w:tblStyle w:val="TableGrid"/>
        <w:tblW w:w="9135" w:type="dxa"/>
        <w:tblBorders>
          <w:top w:val="none" w:color="000000" w:themeColor="text1" w:sz="4"/>
          <w:left w:val="none" w:color="000000" w:themeColor="text1" w:sz="4"/>
          <w:bottom w:val="none" w:color="000000" w:themeColor="text1" w:sz="4"/>
          <w:right w:val="none" w:color="000000" w:themeColor="text1" w:sz="4"/>
          <w:insideH w:val="none" w:color="000000" w:themeColor="text1" w:sz="4"/>
          <w:insideV w:val="none" w:color="000000" w:themeColor="text1" w:sz="4"/>
        </w:tblBorders>
        <w:tblLayout w:type="fixed"/>
        <w:tblLook w:val="06A0" w:firstRow="1" w:lastRow="0" w:firstColumn="1" w:lastColumn="0" w:noHBand="1" w:noVBand="1"/>
      </w:tblPr>
      <w:tblGrid>
        <w:gridCol w:w="3960"/>
        <w:gridCol w:w="5175"/>
      </w:tblGrid>
      <w:tr w:rsidR="2EF29F82" w:rsidTr="453DA6F7" w14:paraId="1AEB0119">
        <w:trPr>
          <w:trHeight w:val="300"/>
        </w:trPr>
        <w:tc>
          <w:tcPr>
            <w:tcW w:w="3960" w:type="dxa"/>
            <w:tcMar/>
          </w:tcPr>
          <w:p w:rsidR="4BAE703A" w:rsidP="453DA6F7" w:rsidRDefault="4BAE703A" w14:paraId="7D7B73BE" w14:textId="26F38EDB">
            <w:pPr>
              <w:pStyle w:val="Normal"/>
              <w:rPr>
                <w:rFonts w:ascii="HelveticaNeueLT Std" w:hAnsi="HelveticaNeueLT Std" w:eastAsia="HelveticaNeueLT Std" w:cs="HelveticaNeueLT Std"/>
              </w:rPr>
            </w:pPr>
            <w:r w:rsidR="7730174F">
              <w:drawing>
                <wp:inline wp14:editId="3780B52E" wp14:anchorId="7EAE9C9C">
                  <wp:extent cx="2269620" cy="2937694"/>
                  <wp:effectExtent l="0" t="0" r="0" b="0"/>
                  <wp:docPr id="1359705430" name="" title=""/>
                  <wp:cNvGraphicFramePr>
                    <a:graphicFrameLocks noChangeAspect="1"/>
                  </wp:cNvGraphicFramePr>
                  <a:graphic>
                    <a:graphicData uri="http://schemas.openxmlformats.org/drawingml/2006/picture">
                      <pic:pic>
                        <pic:nvPicPr>
                          <pic:cNvPr id="0" name=""/>
                          <pic:cNvPicPr/>
                        </pic:nvPicPr>
                        <pic:blipFill>
                          <a:blip r:embed="Ra7d2f96fe5e646f0">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269620" cy="2937694"/>
                          </a:xfrm>
                          <a:prstGeom prst="rect">
                            <a:avLst/>
                          </a:prstGeom>
                        </pic:spPr>
                      </pic:pic>
                    </a:graphicData>
                  </a:graphic>
                </wp:inline>
              </w:drawing>
            </w:r>
            <w:r>
              <w:br/>
            </w:r>
          </w:p>
        </w:tc>
        <w:tc>
          <w:tcPr>
            <w:tcW w:w="5175" w:type="dxa"/>
            <w:tcMar/>
          </w:tcPr>
          <w:p w:rsidR="4BAE703A" w:rsidP="453DA6F7" w:rsidRDefault="4BAE703A" w14:paraId="781CF970" w14:textId="0CBC5878">
            <w:pPr>
              <w:spacing w:after="160" w:line="259" w:lineRule="auto"/>
              <w:rPr>
                <w:rFonts w:ascii="HelveticaNeueLT Std" w:hAnsi="HelveticaNeueLT Std" w:eastAsia="HelveticaNeueLT Std" w:cs="HelveticaNeueLT Std"/>
                <w:noProof w:val="0"/>
                <w:sz w:val="22"/>
                <w:szCs w:val="22"/>
                <w:lang w:val="it-IT"/>
              </w:rPr>
            </w:pPr>
            <w:r w:rsidRPr="453DA6F7" w:rsidR="7730174F">
              <w:rPr>
                <w:rFonts w:ascii="HelveticaNeueLT Std" w:hAnsi="HelveticaNeueLT Std" w:eastAsia="HelveticaNeueLT Std" w:cs="HelveticaNeueLT Std"/>
                <w:b w:val="1"/>
                <w:bCs w:val="1"/>
                <w:i w:val="0"/>
                <w:iCs w:val="0"/>
                <w:caps w:val="0"/>
                <w:smallCaps w:val="0"/>
                <w:noProof w:val="0"/>
                <w:color w:val="000000" w:themeColor="text1" w:themeTint="FF" w:themeShade="FF"/>
                <w:sz w:val="22"/>
                <w:szCs w:val="22"/>
                <w:lang w:val="it-IT"/>
              </w:rPr>
              <w:t>Daniel Spoerri (1930)</w:t>
            </w:r>
            <w:r>
              <w:br/>
            </w:r>
            <w:r w:rsidRPr="453DA6F7" w:rsidR="7730174F">
              <w:rPr>
                <w:rFonts w:ascii="HelveticaNeueLT Std" w:hAnsi="HelveticaNeueLT Std" w:eastAsia="HelveticaNeueLT Std" w:cs="HelveticaNeueLT Std"/>
                <w:b w:val="0"/>
                <w:bCs w:val="0"/>
                <w:i w:val="1"/>
                <w:iCs w:val="1"/>
                <w:caps w:val="0"/>
                <w:smallCaps w:val="0"/>
                <w:noProof w:val="0"/>
                <w:color w:val="000000" w:themeColor="text1" w:themeTint="FF" w:themeShade="FF"/>
                <w:sz w:val="22"/>
                <w:szCs w:val="22"/>
                <w:lang w:val="it-IT"/>
              </w:rPr>
              <w:t xml:space="preserve">Figure </w:t>
            </w:r>
            <w:r w:rsidRPr="453DA6F7" w:rsidR="7730174F">
              <w:rPr>
                <w:rFonts w:ascii="HelveticaNeueLT Std" w:hAnsi="HelveticaNeueLT Std" w:eastAsia="HelveticaNeueLT Std" w:cs="HelveticaNeueLT Std"/>
                <w:b w:val="0"/>
                <w:bCs w:val="0"/>
                <w:i w:val="1"/>
                <w:iCs w:val="1"/>
                <w:caps w:val="0"/>
                <w:smallCaps w:val="0"/>
                <w:noProof w:val="0"/>
                <w:color w:val="000000" w:themeColor="text1" w:themeTint="FF" w:themeShade="FF"/>
                <w:sz w:val="22"/>
                <w:szCs w:val="22"/>
                <w:lang w:val="it-IT"/>
              </w:rPr>
              <w:t>humaine</w:t>
            </w:r>
            <w:r w:rsidRPr="453DA6F7" w:rsidR="7730174F">
              <w:rPr>
                <w:rFonts w:ascii="HelveticaNeueLT Std" w:hAnsi="HelveticaNeueLT Std" w:eastAsia="HelveticaNeueLT Std" w:cs="HelveticaNeueLT Std"/>
                <w:b w:val="0"/>
                <w:bCs w:val="0"/>
                <w:i w:val="1"/>
                <w:iCs w:val="1"/>
                <w:caps w:val="0"/>
                <w:smallCaps w:val="0"/>
                <w:noProof w:val="0"/>
                <w:color w:val="000000" w:themeColor="text1" w:themeTint="FF" w:themeShade="FF"/>
                <w:sz w:val="22"/>
                <w:szCs w:val="22"/>
                <w:lang w:val="it-IT"/>
              </w:rPr>
              <w:t xml:space="preserve"> </w:t>
            </w:r>
            <w:r w:rsidRPr="453DA6F7" w:rsidR="7730174F">
              <w:rPr>
                <w:rFonts w:ascii="HelveticaNeueLT Std" w:hAnsi="HelveticaNeueLT Std" w:eastAsia="HelveticaNeueLT Std" w:cs="HelveticaNeueLT Std"/>
                <w:b w:val="0"/>
                <w:bCs w:val="0"/>
                <w:i w:val="1"/>
                <w:iCs w:val="1"/>
                <w:caps w:val="0"/>
                <w:smallCaps w:val="0"/>
                <w:noProof w:val="0"/>
                <w:color w:val="000000" w:themeColor="text1" w:themeTint="FF" w:themeShade="FF"/>
                <w:sz w:val="22"/>
                <w:szCs w:val="22"/>
                <w:lang w:val="it-IT"/>
              </w:rPr>
              <w:t>comparée</w:t>
            </w:r>
            <w:r w:rsidRPr="453DA6F7" w:rsidR="7730174F">
              <w:rPr>
                <w:rFonts w:ascii="HelveticaNeueLT Std" w:hAnsi="HelveticaNeueLT Std" w:eastAsia="HelveticaNeueLT Std" w:cs="HelveticaNeueLT Std"/>
                <w:b w:val="0"/>
                <w:bCs w:val="0"/>
                <w:i w:val="1"/>
                <w:iCs w:val="1"/>
                <w:caps w:val="0"/>
                <w:smallCaps w:val="0"/>
                <w:noProof w:val="0"/>
                <w:color w:val="000000" w:themeColor="text1" w:themeTint="FF" w:themeShade="FF"/>
                <w:sz w:val="22"/>
                <w:szCs w:val="22"/>
                <w:lang w:val="it-IT"/>
              </w:rPr>
              <w:t xml:space="preserve"> </w:t>
            </w:r>
            <w:r w:rsidRPr="453DA6F7" w:rsidR="7730174F">
              <w:rPr>
                <w:rFonts w:ascii="HelveticaNeueLT Std" w:hAnsi="HelveticaNeueLT Std" w:eastAsia="HelveticaNeueLT Std" w:cs="HelveticaNeueLT Std"/>
                <w:b w:val="0"/>
                <w:bCs w:val="0"/>
                <w:i w:val="1"/>
                <w:iCs w:val="1"/>
                <w:caps w:val="0"/>
                <w:smallCaps w:val="0"/>
                <w:noProof w:val="0"/>
                <w:color w:val="000000" w:themeColor="text1" w:themeTint="FF" w:themeShade="FF"/>
                <w:sz w:val="22"/>
                <w:szCs w:val="22"/>
                <w:lang w:val="it-IT"/>
              </w:rPr>
              <w:t>avec</w:t>
            </w:r>
            <w:r w:rsidRPr="453DA6F7" w:rsidR="7730174F">
              <w:rPr>
                <w:rFonts w:ascii="HelveticaNeueLT Std" w:hAnsi="HelveticaNeueLT Std" w:eastAsia="HelveticaNeueLT Std" w:cs="HelveticaNeueLT Std"/>
                <w:b w:val="0"/>
                <w:bCs w:val="0"/>
                <w:i w:val="1"/>
                <w:iCs w:val="1"/>
                <w:caps w:val="0"/>
                <w:smallCaps w:val="0"/>
                <w:noProof w:val="0"/>
                <w:color w:val="000000" w:themeColor="text1" w:themeTint="FF" w:themeShade="FF"/>
                <w:sz w:val="22"/>
                <w:szCs w:val="22"/>
                <w:lang w:val="it-IT"/>
              </w:rPr>
              <w:t xml:space="preserve"> celle de la </w:t>
            </w:r>
            <w:r w:rsidRPr="453DA6F7" w:rsidR="7730174F">
              <w:rPr>
                <w:rFonts w:ascii="HelveticaNeueLT Std" w:hAnsi="HelveticaNeueLT Std" w:eastAsia="HelveticaNeueLT Std" w:cs="HelveticaNeueLT Std"/>
                <w:b w:val="0"/>
                <w:bCs w:val="0"/>
                <w:i w:val="1"/>
                <w:iCs w:val="1"/>
                <w:caps w:val="0"/>
                <w:smallCaps w:val="0"/>
                <w:noProof w:val="0"/>
                <w:color w:val="000000" w:themeColor="text1" w:themeTint="FF" w:themeShade="FF"/>
                <w:sz w:val="22"/>
                <w:szCs w:val="22"/>
                <w:lang w:val="it-IT"/>
              </w:rPr>
              <w:t>chévre</w:t>
            </w:r>
            <w:r w:rsidRPr="453DA6F7" w:rsidR="7730174F">
              <w:rPr>
                <w:rFonts w:ascii="HelveticaNeueLT Std" w:hAnsi="HelveticaNeueLT Std" w:eastAsia="HelveticaNeueLT Std" w:cs="HelveticaNeueLT Std"/>
                <w:b w:val="0"/>
                <w:bCs w:val="0"/>
                <w:i w:val="1"/>
                <w:iCs w:val="1"/>
                <w:caps w:val="0"/>
                <w:smallCaps w:val="0"/>
                <w:noProof w:val="0"/>
                <w:color w:val="000000" w:themeColor="text1" w:themeTint="FF" w:themeShade="FF"/>
                <w:sz w:val="22"/>
                <w:szCs w:val="22"/>
                <w:lang w:val="it-IT"/>
              </w:rPr>
              <w:t xml:space="preserve"> et </w:t>
            </w:r>
            <w:r w:rsidRPr="453DA6F7" w:rsidR="7730174F">
              <w:rPr>
                <w:rFonts w:ascii="HelveticaNeueLT Std" w:hAnsi="HelveticaNeueLT Std" w:eastAsia="HelveticaNeueLT Std" w:cs="HelveticaNeueLT Std"/>
                <w:b w:val="0"/>
                <w:bCs w:val="0"/>
                <w:i w:val="1"/>
                <w:iCs w:val="1"/>
                <w:caps w:val="0"/>
                <w:smallCaps w:val="0"/>
                <w:noProof w:val="0"/>
                <w:color w:val="000000" w:themeColor="text1" w:themeTint="FF" w:themeShade="FF"/>
                <w:sz w:val="22"/>
                <w:szCs w:val="22"/>
                <w:lang w:val="it-IT"/>
              </w:rPr>
              <w:t>brebis</w:t>
            </w:r>
            <w:r w:rsidRPr="453DA6F7" w:rsidR="7730174F">
              <w:rPr>
                <w:rFonts w:ascii="HelveticaNeueLT Std" w:hAnsi="HelveticaNeueLT Std" w:eastAsia="HelveticaNeueLT Std" w:cs="HelveticaNeueLT Std"/>
                <w:b w:val="0"/>
                <w:bCs w:val="0"/>
                <w:i w:val="1"/>
                <w:iCs w:val="1"/>
                <w:caps w:val="0"/>
                <w:smallCaps w:val="0"/>
                <w:noProof w:val="0"/>
                <w:color w:val="000000" w:themeColor="text1" w:themeTint="FF" w:themeShade="FF"/>
                <w:sz w:val="22"/>
                <w:szCs w:val="22"/>
                <w:lang w:val="it-IT"/>
              </w:rPr>
              <w:t xml:space="preserve"> (dalla serie "</w:t>
            </w:r>
            <w:r w:rsidRPr="453DA6F7" w:rsidR="7730174F">
              <w:rPr>
                <w:rFonts w:ascii="HelveticaNeueLT Std" w:hAnsi="HelveticaNeueLT Std" w:eastAsia="HelveticaNeueLT Std" w:cs="HelveticaNeueLT Std"/>
                <w:b w:val="0"/>
                <w:bCs w:val="0"/>
                <w:i w:val="1"/>
                <w:iCs w:val="1"/>
                <w:caps w:val="0"/>
                <w:smallCaps w:val="0"/>
                <w:noProof w:val="0"/>
                <w:color w:val="000000" w:themeColor="text1" w:themeTint="FF" w:themeShade="FF"/>
                <w:sz w:val="22"/>
                <w:szCs w:val="22"/>
                <w:lang w:val="it-IT"/>
              </w:rPr>
              <w:t>Carnaval</w:t>
            </w:r>
            <w:r w:rsidRPr="453DA6F7" w:rsidR="7730174F">
              <w:rPr>
                <w:rFonts w:ascii="HelveticaNeueLT Std" w:hAnsi="HelveticaNeueLT Std" w:eastAsia="HelveticaNeueLT Std" w:cs="HelveticaNeueLT Std"/>
                <w:b w:val="0"/>
                <w:bCs w:val="0"/>
                <w:i w:val="1"/>
                <w:iCs w:val="1"/>
                <w:caps w:val="0"/>
                <w:smallCaps w:val="0"/>
                <w:noProof w:val="0"/>
                <w:color w:val="000000" w:themeColor="text1" w:themeTint="FF" w:themeShade="FF"/>
                <w:sz w:val="22"/>
                <w:szCs w:val="22"/>
                <w:lang w:val="it-IT"/>
              </w:rPr>
              <w:t xml:space="preserve"> </w:t>
            </w:r>
            <w:r w:rsidRPr="453DA6F7" w:rsidR="7730174F">
              <w:rPr>
                <w:rFonts w:ascii="HelveticaNeueLT Std" w:hAnsi="HelveticaNeueLT Std" w:eastAsia="HelveticaNeueLT Std" w:cs="HelveticaNeueLT Std"/>
                <w:b w:val="0"/>
                <w:bCs w:val="0"/>
                <w:i w:val="1"/>
                <w:iCs w:val="1"/>
                <w:caps w:val="0"/>
                <w:smallCaps w:val="0"/>
                <w:noProof w:val="0"/>
                <w:color w:val="000000" w:themeColor="text1" w:themeTint="FF" w:themeShade="FF"/>
                <w:sz w:val="22"/>
                <w:szCs w:val="22"/>
                <w:lang w:val="it-IT"/>
              </w:rPr>
              <w:t>des</w:t>
            </w:r>
            <w:r w:rsidRPr="453DA6F7" w:rsidR="7730174F">
              <w:rPr>
                <w:rFonts w:ascii="HelveticaNeueLT Std" w:hAnsi="HelveticaNeueLT Std" w:eastAsia="HelveticaNeueLT Std" w:cs="HelveticaNeueLT Std"/>
                <w:b w:val="0"/>
                <w:bCs w:val="0"/>
                <w:i w:val="1"/>
                <w:iCs w:val="1"/>
                <w:caps w:val="0"/>
                <w:smallCaps w:val="0"/>
                <w:noProof w:val="0"/>
                <w:color w:val="000000" w:themeColor="text1" w:themeTint="FF" w:themeShade="FF"/>
                <w:sz w:val="22"/>
                <w:szCs w:val="22"/>
                <w:lang w:val="it-IT"/>
              </w:rPr>
              <w:t xml:space="preserve"> </w:t>
            </w:r>
            <w:r w:rsidRPr="453DA6F7" w:rsidR="7730174F">
              <w:rPr>
                <w:rFonts w:ascii="HelveticaNeueLT Std" w:hAnsi="HelveticaNeueLT Std" w:eastAsia="HelveticaNeueLT Std" w:cs="HelveticaNeueLT Std"/>
                <w:b w:val="0"/>
                <w:bCs w:val="0"/>
                <w:i w:val="1"/>
                <w:iCs w:val="1"/>
                <w:caps w:val="0"/>
                <w:smallCaps w:val="0"/>
                <w:noProof w:val="0"/>
                <w:color w:val="000000" w:themeColor="text1" w:themeTint="FF" w:themeShade="FF"/>
                <w:sz w:val="22"/>
                <w:szCs w:val="22"/>
                <w:lang w:val="it-IT"/>
              </w:rPr>
              <w:t>Animaux</w:t>
            </w:r>
            <w:r w:rsidRPr="453DA6F7" w:rsidR="7730174F">
              <w:rPr>
                <w:rFonts w:ascii="HelveticaNeueLT Std" w:hAnsi="HelveticaNeueLT Std" w:eastAsia="HelveticaNeueLT Std" w:cs="HelveticaNeueLT Std"/>
                <w:b w:val="0"/>
                <w:bCs w:val="0"/>
                <w:i w:val="1"/>
                <w:iCs w:val="1"/>
                <w:caps w:val="0"/>
                <w:smallCaps w:val="0"/>
                <w:noProof w:val="0"/>
                <w:color w:val="000000" w:themeColor="text1" w:themeTint="FF" w:themeShade="FF"/>
                <w:sz w:val="22"/>
                <w:szCs w:val="22"/>
                <w:lang w:val="it-IT"/>
              </w:rPr>
              <w:t>")</w:t>
            </w:r>
            <w:r w:rsidRPr="453DA6F7" w:rsidR="7730174F">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 xml:space="preserve">,1995, </w:t>
            </w:r>
            <w:r>
              <w:br/>
            </w:r>
            <w:r w:rsidRPr="453DA6F7" w:rsidR="7730174F">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 xml:space="preserve">Assemblaggio, materiali vari su stampa </w:t>
            </w:r>
            <w:r w:rsidRPr="453DA6F7" w:rsidR="7730174F">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scanachrome</w:t>
            </w:r>
            <w:r>
              <w:br/>
            </w:r>
            <w:r w:rsidRPr="453DA6F7" w:rsidR="7730174F">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Collezione del Centro Pecci, Prato. Donazione dell’artista</w:t>
            </w:r>
          </w:p>
          <w:p w:rsidR="2EF29F82" w:rsidP="453DA6F7" w:rsidRDefault="2EF29F82" w14:paraId="0026CC60" w14:textId="45E78881">
            <w:pPr>
              <w:pStyle w:val="Normal"/>
              <w:spacing w:after="0" w:line="240" w:lineRule="auto"/>
              <w:jc w:val="left"/>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pPr>
            <w:r w:rsidRPr="453DA6F7" w:rsidR="7EA4515C">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 xml:space="preserve">Tra i principali protagonisti della scena artistica internazionale dagli anni ‘60, Daniel Spoerri ha indagato il mistero dell’esistenza umana anche attraverso la perlustrazione dell’arcano rapporto con gli oggetti. Nella serie </w:t>
            </w:r>
            <w:r w:rsidRPr="453DA6F7" w:rsidR="7EA4515C">
              <w:rPr>
                <w:rFonts w:ascii="HelveticaNeueLT Std" w:hAnsi="HelveticaNeueLT Std" w:eastAsia="HelveticaNeueLT Std" w:cs="HelveticaNeueLT Std"/>
                <w:b w:val="0"/>
                <w:bCs w:val="0"/>
                <w:i w:val="1"/>
                <w:iCs w:val="1"/>
                <w:caps w:val="0"/>
                <w:smallCaps w:val="0"/>
                <w:noProof w:val="0"/>
                <w:color w:val="000000" w:themeColor="text1" w:themeTint="FF" w:themeShade="FF"/>
                <w:sz w:val="22"/>
                <w:szCs w:val="22"/>
                <w:lang w:val="it-IT"/>
              </w:rPr>
              <w:t>Carnaval</w:t>
            </w:r>
            <w:r w:rsidRPr="453DA6F7" w:rsidR="7EA4515C">
              <w:rPr>
                <w:rFonts w:ascii="HelveticaNeueLT Std" w:hAnsi="HelveticaNeueLT Std" w:eastAsia="HelveticaNeueLT Std" w:cs="HelveticaNeueLT Std"/>
                <w:b w:val="0"/>
                <w:bCs w:val="0"/>
                <w:i w:val="1"/>
                <w:iCs w:val="1"/>
                <w:caps w:val="0"/>
                <w:smallCaps w:val="0"/>
                <w:noProof w:val="0"/>
                <w:color w:val="000000" w:themeColor="text1" w:themeTint="FF" w:themeShade="FF"/>
                <w:sz w:val="22"/>
                <w:szCs w:val="22"/>
                <w:lang w:val="it-IT"/>
              </w:rPr>
              <w:t xml:space="preserve"> </w:t>
            </w:r>
            <w:r w:rsidRPr="453DA6F7" w:rsidR="7EA4515C">
              <w:rPr>
                <w:rFonts w:ascii="HelveticaNeueLT Std" w:hAnsi="HelveticaNeueLT Std" w:eastAsia="HelveticaNeueLT Std" w:cs="HelveticaNeueLT Std"/>
                <w:b w:val="0"/>
                <w:bCs w:val="0"/>
                <w:i w:val="1"/>
                <w:iCs w:val="1"/>
                <w:caps w:val="0"/>
                <w:smallCaps w:val="0"/>
                <w:noProof w:val="0"/>
                <w:color w:val="000000" w:themeColor="text1" w:themeTint="FF" w:themeShade="FF"/>
                <w:sz w:val="22"/>
                <w:szCs w:val="22"/>
                <w:lang w:val="it-IT"/>
              </w:rPr>
              <w:t>des</w:t>
            </w:r>
            <w:r w:rsidRPr="453DA6F7" w:rsidR="7EA4515C">
              <w:rPr>
                <w:rFonts w:ascii="HelveticaNeueLT Std" w:hAnsi="HelveticaNeueLT Std" w:eastAsia="HelveticaNeueLT Std" w:cs="HelveticaNeueLT Std"/>
                <w:b w:val="0"/>
                <w:bCs w:val="0"/>
                <w:i w:val="1"/>
                <w:iCs w:val="1"/>
                <w:caps w:val="0"/>
                <w:smallCaps w:val="0"/>
                <w:noProof w:val="0"/>
                <w:color w:val="000000" w:themeColor="text1" w:themeTint="FF" w:themeShade="FF"/>
                <w:sz w:val="22"/>
                <w:szCs w:val="22"/>
                <w:lang w:val="it-IT"/>
              </w:rPr>
              <w:t xml:space="preserve"> </w:t>
            </w:r>
            <w:r w:rsidRPr="453DA6F7" w:rsidR="7EA4515C">
              <w:rPr>
                <w:rFonts w:ascii="HelveticaNeueLT Std" w:hAnsi="HelveticaNeueLT Std" w:eastAsia="HelveticaNeueLT Std" w:cs="HelveticaNeueLT Std"/>
                <w:b w:val="0"/>
                <w:bCs w:val="0"/>
                <w:i w:val="1"/>
                <w:iCs w:val="1"/>
                <w:caps w:val="0"/>
                <w:smallCaps w:val="0"/>
                <w:noProof w:val="0"/>
                <w:color w:val="000000" w:themeColor="text1" w:themeTint="FF" w:themeShade="FF"/>
                <w:sz w:val="22"/>
                <w:szCs w:val="22"/>
                <w:lang w:val="it-IT"/>
              </w:rPr>
              <w:t>Animaux</w:t>
            </w:r>
            <w:r w:rsidRPr="453DA6F7" w:rsidR="7EA4515C">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 xml:space="preserve"> l’artista confronta l’umano e l’animale. L’opera in mostra, tratta da quella serie, richiama i disegni e gli studi fisionomici di Charles Le Brun – primo pittore di corte di Luigi XIV che nel 1671 tenne a Parigi due conferenze sulle “similitudini fra la fisionomia umana e quella animale” – e l’immaginario dei riti sciamanici. Un teschio decorativo tibetano,</w:t>
            </w:r>
            <w:r w:rsidRPr="453DA6F7" w:rsidR="2EC7080F">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 xml:space="preserve"> delle corna di ungulati</w:t>
            </w:r>
          </w:p>
          <w:p w:rsidR="2EF29F82" w:rsidP="453DA6F7" w:rsidRDefault="2EF29F82" w14:paraId="0C379A60" w14:textId="3EF770BD">
            <w:pPr>
              <w:pStyle w:val="Normal"/>
              <w:rPr>
                <w:rFonts w:ascii="HelveticaNeueLT Std" w:hAnsi="HelveticaNeueLT Std" w:eastAsia="HelveticaNeueLT Std" w:cs="HelveticaNeueLT Std"/>
                <w:b w:val="1"/>
                <w:bCs w:val="1"/>
                <w:i w:val="0"/>
                <w:iCs w:val="0"/>
                <w:caps w:val="0"/>
                <w:smallCaps w:val="0"/>
                <w:noProof w:val="0"/>
                <w:color w:val="000000" w:themeColor="text1" w:themeTint="FF" w:themeShade="FF"/>
                <w:sz w:val="22"/>
                <w:szCs w:val="22"/>
                <w:lang w:val="it-IT"/>
              </w:rPr>
            </w:pPr>
          </w:p>
        </w:tc>
      </w:tr>
    </w:tbl>
    <w:p w:rsidR="453DA6F7" w:rsidP="453DA6F7" w:rsidRDefault="453DA6F7" w14:paraId="671A14EE" w14:textId="6AC0818C">
      <w:pPr>
        <w:pStyle w:val="Normal"/>
        <w:rPr>
          <w:rFonts w:ascii="HelveticaNeueLT Std" w:hAnsi="HelveticaNeueLT Std" w:eastAsia="HelveticaNeueLT Std" w:cs="HelveticaNeueLT Std"/>
        </w:rPr>
      </w:pPr>
    </w:p>
    <w:p w:rsidR="453DA6F7" w:rsidP="453DA6F7" w:rsidRDefault="453DA6F7" w14:paraId="527A21A6" w14:textId="51D26D8F">
      <w:pPr>
        <w:pStyle w:val="Normal"/>
        <w:rPr>
          <w:rFonts w:ascii="HelveticaNeueLT Std" w:hAnsi="HelveticaNeueLT Std" w:eastAsia="HelveticaNeueLT Std" w:cs="HelveticaNeueLT Std"/>
        </w:rPr>
      </w:pPr>
    </w:p>
    <w:tbl>
      <w:tblPr>
        <w:tblStyle w:val="TableGrid"/>
        <w:tblW w:w="0" w:type="auto"/>
        <w:tblBorders>
          <w:top w:val="none" w:color="000000" w:themeColor="text1" w:sz="4"/>
          <w:left w:val="none" w:color="000000" w:themeColor="text1" w:sz="4"/>
          <w:bottom w:val="none" w:color="000000" w:themeColor="text1" w:sz="4"/>
          <w:right w:val="none" w:color="000000" w:themeColor="text1" w:sz="4"/>
          <w:insideH w:val="none" w:color="000000" w:themeColor="text1" w:sz="4"/>
          <w:insideV w:val="none" w:color="000000" w:themeColor="text1" w:sz="4"/>
        </w:tblBorders>
        <w:tblLayout w:type="fixed"/>
        <w:tblLook w:val="06A0" w:firstRow="1" w:lastRow="0" w:firstColumn="1" w:lastColumn="0" w:noHBand="1" w:noVBand="1"/>
      </w:tblPr>
      <w:tblGrid>
        <w:gridCol w:w="3900"/>
        <w:gridCol w:w="5220"/>
      </w:tblGrid>
      <w:tr w:rsidR="453DA6F7" w:rsidTr="453DA6F7" w14:paraId="6E850852">
        <w:trPr>
          <w:trHeight w:val="3030"/>
        </w:trPr>
        <w:tc>
          <w:tcPr>
            <w:tcW w:w="3900" w:type="dxa"/>
            <w:tcMar/>
          </w:tcPr>
          <w:p w:rsidR="453DA6F7" w:rsidP="453DA6F7" w:rsidRDefault="453DA6F7" w14:paraId="5867562E" w14:textId="25CAF227">
            <w:pPr>
              <w:pStyle w:val="Normal"/>
              <w:rPr>
                <w:rFonts w:ascii="HelveticaNeueLT Std" w:hAnsi="HelveticaNeueLT Std" w:eastAsia="HelveticaNeueLT Std" w:cs="HelveticaNeueLT Std"/>
              </w:rPr>
            </w:pPr>
          </w:p>
        </w:tc>
        <w:tc>
          <w:tcPr>
            <w:tcW w:w="5220" w:type="dxa"/>
            <w:tcMar/>
          </w:tcPr>
          <w:p w:rsidR="7EA4515C" w:rsidP="453DA6F7" w:rsidRDefault="7EA4515C" w14:paraId="66623D86" w14:textId="69D22402">
            <w:pPr>
              <w:pStyle w:val="Normal"/>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pPr>
            <w:r w:rsidRPr="453DA6F7" w:rsidR="7EA4515C">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 xml:space="preserve">e una maschera rituale polinesiana – liberamente associati ai disegni – sono i </w:t>
            </w:r>
            <w:r w:rsidRPr="453DA6F7" w:rsidR="7EA4515C">
              <w:rPr>
                <w:rFonts w:ascii="HelveticaNeueLT Std" w:hAnsi="HelveticaNeueLT Std" w:eastAsia="HelveticaNeueLT Std" w:cs="HelveticaNeueLT Std"/>
                <w:b w:val="0"/>
                <w:bCs w:val="0"/>
                <w:i w:val="1"/>
                <w:iCs w:val="1"/>
                <w:caps w:val="0"/>
                <w:smallCaps w:val="0"/>
                <w:noProof w:val="0"/>
                <w:color w:val="000000" w:themeColor="text1" w:themeTint="FF" w:themeShade="FF"/>
                <w:sz w:val="22"/>
                <w:szCs w:val="22"/>
                <w:lang w:val="it-IT"/>
              </w:rPr>
              <w:t>paraphernalia</w:t>
            </w:r>
            <w:r w:rsidRPr="453DA6F7" w:rsidR="7EA4515C">
              <w:rPr>
                <w:rFonts w:ascii="HelveticaNeueLT Std" w:hAnsi="HelveticaNeueLT Std" w:eastAsia="HelveticaNeueLT Std" w:cs="HelveticaNeueLT Std"/>
                <w:b w:val="0"/>
                <w:bCs w:val="0"/>
                <w:i w:val="0"/>
                <w:iCs w:val="0"/>
                <w:caps w:val="0"/>
                <w:smallCaps w:val="0"/>
                <w:noProof w:val="0"/>
                <w:color w:val="000000" w:themeColor="text1" w:themeTint="FF" w:themeShade="FF"/>
                <w:sz w:val="22"/>
                <w:szCs w:val="22"/>
                <w:lang w:val="it-IT"/>
              </w:rPr>
              <w:t xml:space="preserve"> sciamanici scelti per mettere in risalto la similitudine tra il genoma umano e quello animale: “sappiamo ormai con certezza che il codice genetico è universale, vale a dire comune a tutti gli organismi siano essi batteri, piante, animali o esseri umani. Il che significa, in parole povere, che tutti gli organismi viventi, uomo incluso, hanno avuto origine dalle stesse cellule” (Spoerri).</w:t>
            </w:r>
          </w:p>
        </w:tc>
      </w:tr>
    </w:tbl>
    <w:p w:rsidR="2EF29F82" w:rsidP="453DA6F7" w:rsidRDefault="2EF29F82" w14:paraId="5417C2E7" w14:textId="47DEDC36">
      <w:pPr>
        <w:pStyle w:val="Normal"/>
        <w:rPr>
          <w:rFonts w:ascii="HelveticaNeueLT Std" w:hAnsi="HelveticaNeueLT Std" w:eastAsia="HelveticaNeueLT Std" w:cs="HelveticaNeueLT Std"/>
        </w:rPr>
      </w:pPr>
    </w:p>
    <w:p w:rsidR="453DA6F7" w:rsidP="453DA6F7" w:rsidRDefault="453DA6F7" w14:paraId="68552B04" w14:textId="5CEC522F">
      <w:pPr>
        <w:pStyle w:val="Normal"/>
        <w:rPr>
          <w:rFonts w:ascii="HelveticaNeueLT Std" w:hAnsi="HelveticaNeueLT Std" w:eastAsia="HelveticaNeueLT Std" w:cs="HelveticaNeueLT Std"/>
        </w:rPr>
      </w:pPr>
    </w:p>
    <w:p w:rsidR="453DA6F7" w:rsidP="453DA6F7" w:rsidRDefault="453DA6F7" w14:paraId="5843E96E" w14:textId="5ABB8726">
      <w:pPr>
        <w:pStyle w:val="Normal"/>
        <w:rPr>
          <w:rFonts w:ascii="HelveticaNeueLT Std" w:hAnsi="HelveticaNeueLT Std" w:eastAsia="HelveticaNeueLT Std" w:cs="HelveticaNeueLT Std"/>
        </w:rPr>
      </w:pPr>
    </w:p>
    <w:p w:rsidR="453DA6F7" w:rsidP="453DA6F7" w:rsidRDefault="453DA6F7" w14:paraId="4C94CBE8" w14:textId="2E88BC08">
      <w:pPr>
        <w:pStyle w:val="Normal"/>
        <w:rPr>
          <w:rFonts w:ascii="HelveticaNeueLT Std" w:hAnsi="HelveticaNeueLT Std" w:eastAsia="HelveticaNeueLT Std" w:cs="HelveticaNeueLT Std"/>
        </w:rPr>
      </w:pPr>
    </w:p>
    <w:p w:rsidR="453DA6F7" w:rsidP="453DA6F7" w:rsidRDefault="453DA6F7" w14:paraId="4A11E632" w14:textId="0743F77C">
      <w:pPr>
        <w:pStyle w:val="Normal"/>
        <w:rPr>
          <w:rFonts w:ascii="HelveticaNeueLT Std" w:hAnsi="HelveticaNeueLT Std" w:eastAsia="HelveticaNeueLT Std" w:cs="HelveticaNeueLT Std"/>
        </w:rPr>
      </w:pPr>
    </w:p>
    <w:p w:rsidR="453DA6F7" w:rsidP="453DA6F7" w:rsidRDefault="453DA6F7" w14:paraId="1D479E19" w14:textId="6C3490E0">
      <w:pPr>
        <w:pStyle w:val="Normal"/>
        <w:rPr>
          <w:rFonts w:ascii="HelveticaNeueLT Std" w:hAnsi="HelveticaNeueLT Std" w:eastAsia="HelveticaNeueLT Std" w:cs="HelveticaNeueLT Std"/>
        </w:rPr>
      </w:pPr>
    </w:p>
    <w:p w:rsidR="453DA6F7" w:rsidP="453DA6F7" w:rsidRDefault="453DA6F7" w14:paraId="7D21AEB7" w14:textId="362A3C31">
      <w:pPr>
        <w:pStyle w:val="Normal"/>
        <w:rPr>
          <w:rFonts w:ascii="HelveticaNeueLT Std" w:hAnsi="HelveticaNeueLT Std" w:eastAsia="HelveticaNeueLT Std" w:cs="HelveticaNeueLT Std"/>
        </w:rPr>
      </w:pPr>
    </w:p>
    <w:p w:rsidR="2EF29F82" w:rsidP="453DA6F7" w:rsidRDefault="2EF29F82" w14:paraId="2E71D7AF" w14:textId="45AAA8E3">
      <w:pPr>
        <w:pStyle w:val="Normal"/>
        <w:jc w:val="left"/>
        <w:rPr>
          <w:rFonts w:ascii="HelveticaNeueLT Std" w:hAnsi="HelveticaNeueLT Std" w:eastAsia="HelveticaNeueLT Std" w:cs="HelveticaNeueLT Std"/>
        </w:rPr>
      </w:pPr>
      <w:r w:rsidR="49EB3569">
        <w:drawing>
          <wp:inline wp14:editId="0DAE62AB" wp14:anchorId="69E308B3">
            <wp:extent cx="5767574" cy="1511671"/>
            <wp:effectExtent l="0" t="0" r="0" b="0"/>
            <wp:docPr id="2063069485" name="" title=""/>
            <wp:cNvGraphicFramePr>
              <a:graphicFrameLocks noChangeAspect="1"/>
            </wp:cNvGraphicFramePr>
            <a:graphic>
              <a:graphicData uri="http://schemas.openxmlformats.org/drawingml/2006/picture">
                <pic:pic>
                  <pic:nvPicPr>
                    <pic:cNvPr id="0" name=""/>
                    <pic:cNvPicPr/>
                  </pic:nvPicPr>
                  <pic:blipFill>
                    <a:blip r:embed="Rb6976ed3c814488f">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767574" cy="1511671"/>
                    </a:xfrm>
                    <a:prstGeom prst="rect">
                      <a:avLst/>
                    </a:prstGeom>
                  </pic:spPr>
                </pic:pic>
              </a:graphicData>
            </a:graphic>
          </wp:inline>
        </w:drawing>
      </w:r>
    </w:p>
    <w:sectPr>
      <w:pgSz w:w="11906" w:h="16838" w:orient="portrait"/>
      <w:pgMar w:top="1440" w:right="1440" w:bottom="1440" w:left="1440" w:header="720" w:footer="720" w:gutter="0"/>
      <w:cols w:space="720"/>
      <w:docGrid w:linePitch="360"/>
      <w:headerReference w:type="default" r:id="R777c8ae5103746e5"/>
      <w:footerReference w:type="default" r:id="R605c91965f4c46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53DA6F7" w:rsidTr="453DA6F7" w14:paraId="24CC7C50">
      <w:trPr>
        <w:trHeight w:val="300"/>
      </w:trPr>
      <w:tc>
        <w:tcPr>
          <w:tcW w:w="3005" w:type="dxa"/>
          <w:tcMar/>
        </w:tcPr>
        <w:p w:rsidR="453DA6F7" w:rsidP="453DA6F7" w:rsidRDefault="453DA6F7" w14:paraId="75495163" w14:textId="1520748A">
          <w:pPr>
            <w:pStyle w:val="Header"/>
            <w:bidi w:val="0"/>
            <w:ind w:left="-115"/>
            <w:jc w:val="left"/>
          </w:pPr>
        </w:p>
      </w:tc>
      <w:tc>
        <w:tcPr>
          <w:tcW w:w="3005" w:type="dxa"/>
          <w:tcMar/>
        </w:tcPr>
        <w:p w:rsidR="453DA6F7" w:rsidP="453DA6F7" w:rsidRDefault="453DA6F7" w14:paraId="173177B2" w14:textId="0A47AE21">
          <w:pPr>
            <w:pStyle w:val="Header"/>
            <w:bidi w:val="0"/>
            <w:jc w:val="center"/>
          </w:pPr>
        </w:p>
      </w:tc>
      <w:tc>
        <w:tcPr>
          <w:tcW w:w="3005" w:type="dxa"/>
          <w:tcMar/>
        </w:tcPr>
        <w:p w:rsidR="453DA6F7" w:rsidP="453DA6F7" w:rsidRDefault="453DA6F7" w14:paraId="2E1F4B7C" w14:textId="61AF2CEB">
          <w:pPr>
            <w:pStyle w:val="Header"/>
            <w:bidi w:val="0"/>
            <w:ind w:right="-115"/>
            <w:jc w:val="right"/>
            <w:rPr>
              <w:rFonts w:ascii="Arial Nova" w:hAnsi="Arial Nova" w:eastAsia="Arial Nova" w:cs="Arial Nova"/>
            </w:rPr>
          </w:pPr>
          <w:r w:rsidRPr="453DA6F7">
            <w:rPr>
              <w:rFonts w:ascii="Arial Nova" w:hAnsi="Arial Nova" w:eastAsia="Arial Nova" w:cs="Arial Nova"/>
            </w:rPr>
            <w:fldChar w:fldCharType="begin"/>
          </w:r>
          <w:r>
            <w:instrText xml:space="preserve">PAGE</w:instrText>
          </w:r>
          <w:r>
            <w:fldChar w:fldCharType="separate"/>
          </w:r>
          <w:r w:rsidRPr="453DA6F7">
            <w:rPr>
              <w:rFonts w:ascii="Arial Nova" w:hAnsi="Arial Nova" w:eastAsia="Arial Nova" w:cs="Arial Nova"/>
            </w:rPr>
            <w:fldChar w:fldCharType="end"/>
          </w:r>
        </w:p>
      </w:tc>
    </w:tr>
  </w:tbl>
  <w:p w:rsidR="453DA6F7" w:rsidP="453DA6F7" w:rsidRDefault="453DA6F7" w14:paraId="4AA103AE" w14:textId="6C85780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53DA6F7" w:rsidTr="453DA6F7" w14:paraId="21816187">
      <w:trPr>
        <w:trHeight w:val="300"/>
      </w:trPr>
      <w:tc>
        <w:tcPr>
          <w:tcW w:w="3005" w:type="dxa"/>
          <w:tcMar/>
        </w:tcPr>
        <w:p w:rsidR="453DA6F7" w:rsidP="453DA6F7" w:rsidRDefault="453DA6F7" w14:paraId="3F0DF0D4" w14:textId="3CCEB645">
          <w:pPr>
            <w:pStyle w:val="Header"/>
            <w:bidi w:val="0"/>
            <w:ind w:left="-115"/>
            <w:jc w:val="left"/>
          </w:pPr>
        </w:p>
      </w:tc>
      <w:tc>
        <w:tcPr>
          <w:tcW w:w="3005" w:type="dxa"/>
          <w:tcMar/>
        </w:tcPr>
        <w:p w:rsidR="453DA6F7" w:rsidP="453DA6F7" w:rsidRDefault="453DA6F7" w14:paraId="28C1D6CC" w14:textId="15F29B9F">
          <w:pPr>
            <w:pStyle w:val="Header"/>
            <w:bidi w:val="0"/>
            <w:jc w:val="center"/>
          </w:pPr>
        </w:p>
      </w:tc>
      <w:tc>
        <w:tcPr>
          <w:tcW w:w="3005" w:type="dxa"/>
          <w:tcMar/>
        </w:tcPr>
        <w:p w:rsidR="453DA6F7" w:rsidP="453DA6F7" w:rsidRDefault="453DA6F7" w14:paraId="78337B7C" w14:textId="11237476">
          <w:pPr>
            <w:pStyle w:val="Header"/>
            <w:bidi w:val="0"/>
            <w:ind w:right="-115"/>
            <w:jc w:val="right"/>
          </w:pPr>
        </w:p>
      </w:tc>
    </w:tr>
  </w:tbl>
  <w:p w:rsidR="453DA6F7" w:rsidP="453DA6F7" w:rsidRDefault="453DA6F7" w14:paraId="38F66FF7" w14:textId="63257512">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056101"/>
    <w:rsid w:val="002F6FC1"/>
    <w:rsid w:val="014BCB41"/>
    <w:rsid w:val="0168E859"/>
    <w:rsid w:val="01841E24"/>
    <w:rsid w:val="0296B957"/>
    <w:rsid w:val="03AE0126"/>
    <w:rsid w:val="043CED8C"/>
    <w:rsid w:val="04492164"/>
    <w:rsid w:val="05C8AA36"/>
    <w:rsid w:val="078839D6"/>
    <w:rsid w:val="07A54271"/>
    <w:rsid w:val="07C798E6"/>
    <w:rsid w:val="07C798E6"/>
    <w:rsid w:val="084F28E4"/>
    <w:rsid w:val="084F28E4"/>
    <w:rsid w:val="0AEDFED1"/>
    <w:rsid w:val="0F63A4EF"/>
    <w:rsid w:val="10CFB045"/>
    <w:rsid w:val="127AD99C"/>
    <w:rsid w:val="133DC911"/>
    <w:rsid w:val="1404B9B3"/>
    <w:rsid w:val="1416A9FD"/>
    <w:rsid w:val="164815AF"/>
    <w:rsid w:val="1698D287"/>
    <w:rsid w:val="176725E7"/>
    <w:rsid w:val="181049D8"/>
    <w:rsid w:val="182184AF"/>
    <w:rsid w:val="1ACEFDED"/>
    <w:rsid w:val="1AE6A770"/>
    <w:rsid w:val="1B9CED70"/>
    <w:rsid w:val="1C33C007"/>
    <w:rsid w:val="1CDF20AA"/>
    <w:rsid w:val="1DCF9068"/>
    <w:rsid w:val="1F82D829"/>
    <w:rsid w:val="2107312A"/>
    <w:rsid w:val="2107312A"/>
    <w:rsid w:val="226F51B0"/>
    <w:rsid w:val="232CD1F8"/>
    <w:rsid w:val="24C20471"/>
    <w:rsid w:val="28E6FC8B"/>
    <w:rsid w:val="2969F1DA"/>
    <w:rsid w:val="296E6922"/>
    <w:rsid w:val="2AAE1370"/>
    <w:rsid w:val="2AD8B40D"/>
    <w:rsid w:val="2AE627E8"/>
    <w:rsid w:val="2CA4DBEF"/>
    <w:rsid w:val="2D01D925"/>
    <w:rsid w:val="2D447DC7"/>
    <w:rsid w:val="2DB71870"/>
    <w:rsid w:val="2DD5A07B"/>
    <w:rsid w:val="2DF478BB"/>
    <w:rsid w:val="2EC7080F"/>
    <w:rsid w:val="2EF29F82"/>
    <w:rsid w:val="2F451D3A"/>
    <w:rsid w:val="306993FF"/>
    <w:rsid w:val="31C1C034"/>
    <w:rsid w:val="329A5BE5"/>
    <w:rsid w:val="333B6653"/>
    <w:rsid w:val="345CE33C"/>
    <w:rsid w:val="354F63DC"/>
    <w:rsid w:val="36D237B0"/>
    <w:rsid w:val="37518BA8"/>
    <w:rsid w:val="38F33793"/>
    <w:rsid w:val="3930545F"/>
    <w:rsid w:val="3961CB04"/>
    <w:rsid w:val="3A2F737C"/>
    <w:rsid w:val="3AFD9B65"/>
    <w:rsid w:val="3B4E32ED"/>
    <w:rsid w:val="3D42FE9C"/>
    <w:rsid w:val="3D4966BA"/>
    <w:rsid w:val="3D959A4F"/>
    <w:rsid w:val="41FDFF9D"/>
    <w:rsid w:val="42690B72"/>
    <w:rsid w:val="42DF6ACF"/>
    <w:rsid w:val="4461CC2F"/>
    <w:rsid w:val="4492A02C"/>
    <w:rsid w:val="453DA6F7"/>
    <w:rsid w:val="467EF308"/>
    <w:rsid w:val="46BE457B"/>
    <w:rsid w:val="49EB3569"/>
    <w:rsid w:val="4B788E41"/>
    <w:rsid w:val="4BA3BAC3"/>
    <w:rsid w:val="4BAE703A"/>
    <w:rsid w:val="4D145EA2"/>
    <w:rsid w:val="4D6DE297"/>
    <w:rsid w:val="4EB02F03"/>
    <w:rsid w:val="518AEE39"/>
    <w:rsid w:val="53056101"/>
    <w:rsid w:val="532B9F89"/>
    <w:rsid w:val="53B7E14E"/>
    <w:rsid w:val="54766A7F"/>
    <w:rsid w:val="56CDDD80"/>
    <w:rsid w:val="56FF95C7"/>
    <w:rsid w:val="588B5271"/>
    <w:rsid w:val="5997CCB6"/>
    <w:rsid w:val="5A2722D2"/>
    <w:rsid w:val="5B4E561E"/>
    <w:rsid w:val="5BC1CC13"/>
    <w:rsid w:val="5BC1CC13"/>
    <w:rsid w:val="5C4BB504"/>
    <w:rsid w:val="5E697141"/>
    <w:rsid w:val="5ECE4053"/>
    <w:rsid w:val="60A6780D"/>
    <w:rsid w:val="60C45DF7"/>
    <w:rsid w:val="60E847CE"/>
    <w:rsid w:val="614421A7"/>
    <w:rsid w:val="61ECB8B8"/>
    <w:rsid w:val="62310D97"/>
    <w:rsid w:val="62310D97"/>
    <w:rsid w:val="6323BA07"/>
    <w:rsid w:val="647B9699"/>
    <w:rsid w:val="65DFFF9F"/>
    <w:rsid w:val="67836D13"/>
    <w:rsid w:val="698C2488"/>
    <w:rsid w:val="6CC3C54A"/>
    <w:rsid w:val="6F9DC863"/>
    <w:rsid w:val="70DCD7A5"/>
    <w:rsid w:val="71F09D36"/>
    <w:rsid w:val="72851FBD"/>
    <w:rsid w:val="733AF454"/>
    <w:rsid w:val="74D62D3D"/>
    <w:rsid w:val="756EBE6C"/>
    <w:rsid w:val="75CDE94C"/>
    <w:rsid w:val="75EEC2AA"/>
    <w:rsid w:val="76416B7C"/>
    <w:rsid w:val="76E1BD76"/>
    <w:rsid w:val="771D02A6"/>
    <w:rsid w:val="7730174F"/>
    <w:rsid w:val="784847B2"/>
    <w:rsid w:val="7853CA56"/>
    <w:rsid w:val="78E11287"/>
    <w:rsid w:val="7A15DBED"/>
    <w:rsid w:val="7BB1AC4E"/>
    <w:rsid w:val="7C1F634A"/>
    <w:rsid w:val="7E39521C"/>
    <w:rsid w:val="7E79BEDF"/>
    <w:rsid w:val="7E87635C"/>
    <w:rsid w:val="7EA4515C"/>
    <w:rsid w:val="7FA585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56101"/>
  <w15:chartTrackingRefBased/>
  <w15:docId w15:val="{E24CBD2B-C7C3-4B22-8EB1-9154B782616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7.jpg" Id="Ra4d10b4f28db4139" /><Relationship Type="http://schemas.openxmlformats.org/officeDocument/2006/relationships/image" Target="/media/image8.jpg" Id="R19e2e4038e754a21" /><Relationship Type="http://schemas.openxmlformats.org/officeDocument/2006/relationships/image" Target="/media/image9.jpg" Id="R25396ca574ea4e0e" /><Relationship Type="http://schemas.openxmlformats.org/officeDocument/2006/relationships/image" Target="/media/image3.png" Id="Rb6ec2d3eef6543dc" /><Relationship Type="http://schemas.openxmlformats.org/officeDocument/2006/relationships/image" Target="/media/imagea.jpg" Id="R1a8d8d176b0b4a16" /><Relationship Type="http://schemas.openxmlformats.org/officeDocument/2006/relationships/image" Target="/media/imageb.jpg" Id="R437a3f03debe490b" /><Relationship Type="http://schemas.openxmlformats.org/officeDocument/2006/relationships/image" Target="/media/imagec.jpg" Id="Ra7d2f96fe5e646f0" /><Relationship Type="http://schemas.openxmlformats.org/officeDocument/2006/relationships/image" Target="/media/image5.png" Id="Rb6976ed3c814488f" /><Relationship Type="http://schemas.openxmlformats.org/officeDocument/2006/relationships/header" Target="header.xml" Id="R777c8ae5103746e5" /><Relationship Type="http://schemas.openxmlformats.org/officeDocument/2006/relationships/footer" Target="footer.xml" Id="R605c91965f4c469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C7C39283A607B4BAEF472238F4B3E8A" ma:contentTypeVersion="18" ma:contentTypeDescription="Creare un nuovo documento." ma:contentTypeScope="" ma:versionID="f652f2946aff222e97cfc53dc6319539">
  <xsd:schema xmlns:xsd="http://www.w3.org/2001/XMLSchema" xmlns:xs="http://www.w3.org/2001/XMLSchema" xmlns:p="http://schemas.microsoft.com/office/2006/metadata/properties" xmlns:ns2="36e33dac-e672-449e-83de-762d78ddecd7" xmlns:ns3="3f2b7cb5-7e1e-46a4-8ad9-b027c2e67245" targetNamespace="http://schemas.microsoft.com/office/2006/metadata/properties" ma:root="true" ma:fieldsID="90b556fd429d92725f3f7e89fdd919ec" ns2:_="" ns3:_="">
    <xsd:import namespace="36e33dac-e672-449e-83de-762d78ddecd7"/>
    <xsd:import namespace="3f2b7cb5-7e1e-46a4-8ad9-b027c2e672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immagin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33dac-e672-449e-83de-762d78dde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85084912-5aa8-4c3a-b80c-8dcb6d4a0024" ma:termSetId="09814cd3-568e-fe90-9814-8d621ff8fb84" ma:anchorId="fba54fb3-c3e1-fe81-a776-ca4b69148c4d" ma:open="true" ma:isKeyword="false">
      <xsd:complexType>
        <xsd:sequence>
          <xsd:element ref="pc:Terms" minOccurs="0" maxOccurs="1"/>
        </xsd:sequence>
      </xsd:complexType>
    </xsd:element>
    <xsd:element name="immagine" ma:index="24" nillable="true" ma:displayName="immagine" ma:format="Thumbnail" ma:internalName="immagin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2b7cb5-7e1e-46a4-8ad9-b027c2e67245"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8e9f42d7-12ac-4f71-aaea-272981415be4}" ma:internalName="TaxCatchAll" ma:showField="CatchAllData" ma:web="3f2b7cb5-7e1e-46a4-8ad9-b027c2e672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e33dac-e672-449e-83de-762d78ddecd7">
      <Terms xmlns="http://schemas.microsoft.com/office/infopath/2007/PartnerControls"/>
    </lcf76f155ced4ddcb4097134ff3c332f>
    <TaxCatchAll xmlns="3f2b7cb5-7e1e-46a4-8ad9-b027c2e67245" xsi:nil="true"/>
    <immagine xmlns="36e33dac-e672-449e-83de-762d78ddecd7" xsi:nil="true"/>
  </documentManagement>
</p:properties>
</file>

<file path=customXml/itemProps1.xml><?xml version="1.0" encoding="utf-8"?>
<ds:datastoreItem xmlns:ds="http://schemas.openxmlformats.org/officeDocument/2006/customXml" ds:itemID="{0AD11039-86C6-4303-9B86-06003A48AA50}"/>
</file>

<file path=customXml/itemProps2.xml><?xml version="1.0" encoding="utf-8"?>
<ds:datastoreItem xmlns:ds="http://schemas.openxmlformats.org/officeDocument/2006/customXml" ds:itemID="{E9787367-5E7B-40E3-BA1C-F213B1D74E94}"/>
</file>

<file path=customXml/itemProps3.xml><?xml version="1.0" encoding="utf-8"?>
<ds:datastoreItem xmlns:ds="http://schemas.openxmlformats.org/officeDocument/2006/customXml" ds:itemID="{3C6AAF21-E1B9-4577-B097-9DD1376C600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Pedrotti</dc:creator>
  <cp:keywords/>
  <dc:description/>
  <cp:lastModifiedBy>Utente guest</cp:lastModifiedBy>
  <dcterms:created xsi:type="dcterms:W3CDTF">2023-12-15T11:57:53Z</dcterms:created>
  <dcterms:modified xsi:type="dcterms:W3CDTF">2023-12-16T09:42:01Z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0x0101009C7C39283A607B4BAEF472238F4B3E8A</vt:lpwstr>
  </property>
  <property fmtid="{D5CDD505-2E9C-101B-9397-08002B2CF9AE}" pid="3" name="MediaServiceImageTags">
    <vt:lpwstr/>
  </property>
</Properties>
</file>